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196FB" w14:textId="53A0020F" w:rsidR="001F72C3" w:rsidRPr="00690447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TSG RAN WG1 </w:t>
      </w:r>
      <w:r w:rsidR="00F15D38">
        <w:rPr>
          <w:rFonts w:ascii="Arial" w:hAnsi="Arial" w:cs="Arial"/>
          <w:b/>
          <w:bCs/>
          <w:sz w:val="24"/>
        </w:rPr>
        <w:t xml:space="preserve">Meeting </w:t>
      </w:r>
      <w:r>
        <w:rPr>
          <w:rFonts w:ascii="Arial" w:hAnsi="Arial" w:cs="Arial"/>
          <w:b/>
          <w:bCs/>
          <w:sz w:val="24"/>
        </w:rPr>
        <w:t>#9</w:t>
      </w:r>
      <w:r w:rsidR="00420374">
        <w:rPr>
          <w:rFonts w:ascii="Arial" w:hAnsi="Arial" w:cs="Arial"/>
          <w:b/>
          <w:bCs/>
          <w:sz w:val="24"/>
        </w:rPr>
        <w:t>4</w:t>
      </w:r>
      <w:r w:rsidR="00FB4EBA">
        <w:rPr>
          <w:rFonts w:ascii="Arial" w:hAnsi="Arial" w:cs="Arial"/>
          <w:b/>
          <w:bCs/>
          <w:sz w:val="24"/>
        </w:rPr>
        <w:t>b</w:t>
      </w:r>
      <w:r w:rsidR="00CE2427">
        <w:rPr>
          <w:rFonts w:ascii="Arial" w:hAnsi="Arial" w:cs="Arial"/>
          <w:b/>
          <w:bCs/>
          <w:sz w:val="24"/>
        </w:rPr>
        <w:t>is</w:t>
      </w:r>
      <w:r w:rsidR="00FB4EB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594EEF">
        <w:rPr>
          <w:rFonts w:ascii="Arial" w:hAnsi="Arial" w:cs="Arial"/>
          <w:b/>
          <w:bCs/>
          <w:sz w:val="24"/>
        </w:rPr>
        <w:t xml:space="preserve">     </w:t>
      </w:r>
      <w:r w:rsidR="00420374">
        <w:rPr>
          <w:rFonts w:ascii="Arial" w:hAnsi="Arial" w:cs="Arial"/>
          <w:b/>
          <w:bCs/>
          <w:sz w:val="24"/>
        </w:rPr>
        <w:tab/>
      </w:r>
      <w:r w:rsidR="00420374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>R1-</w:t>
      </w:r>
      <w:r>
        <w:rPr>
          <w:rFonts w:ascii="Arial" w:hAnsi="Arial" w:cs="Arial"/>
          <w:b/>
          <w:bCs/>
          <w:sz w:val="24"/>
        </w:rPr>
        <w:t>18</w:t>
      </w:r>
      <w:r w:rsidR="00420374">
        <w:rPr>
          <w:rFonts w:ascii="Arial" w:hAnsi="Arial" w:cs="Arial"/>
          <w:b/>
          <w:bCs/>
          <w:sz w:val="24"/>
          <w:lang w:eastAsia="zh-CN"/>
        </w:rPr>
        <w:t>11199</w:t>
      </w:r>
    </w:p>
    <w:p w14:paraId="4759E73C" w14:textId="6C1D9EB2" w:rsidR="001F72C3" w:rsidRDefault="00FB4EBA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Chengdu, China, October 8</w:t>
      </w:r>
      <w:r w:rsidRPr="00FB4EB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1F72C3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12</w:t>
      </w:r>
      <w:r w:rsidRPr="00FB4EBA">
        <w:rPr>
          <w:rFonts w:ascii="Arial" w:hAnsi="Arial" w:cs="Arial"/>
          <w:b/>
          <w:bCs/>
          <w:sz w:val="24"/>
          <w:vertAlign w:val="superscript"/>
        </w:rPr>
        <w:t>th</w:t>
      </w:r>
      <w:r w:rsidR="001F72C3" w:rsidRPr="006D58A9">
        <w:rPr>
          <w:rFonts w:ascii="Arial" w:hAnsi="Arial" w:cs="Arial"/>
          <w:b/>
          <w:bCs/>
          <w:sz w:val="24"/>
        </w:rPr>
        <w:t>, 2018</w:t>
      </w:r>
    </w:p>
    <w:p w14:paraId="5F08D0A5" w14:textId="77777777" w:rsidR="001F72C3" w:rsidRPr="006D58A9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03940B3" w14:textId="77777777" w:rsidR="001F72C3" w:rsidRPr="00E95DAE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5F740F68" w14:textId="477AC0FE" w:rsidR="001F72C3" w:rsidRPr="00A61344" w:rsidRDefault="001F72C3" w:rsidP="001F72C3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B463F" w:rsidRPr="008B463F">
        <w:rPr>
          <w:rFonts w:ascii="Arial" w:eastAsia="Malgun Gothic" w:hAnsi="Arial" w:cs="Arial"/>
          <w:b/>
          <w:sz w:val="24"/>
          <w:lang w:val="en-US" w:eastAsia="ko-KR"/>
        </w:rPr>
        <w:t xml:space="preserve">Link Level </w:t>
      </w:r>
      <w:r w:rsidR="00420374">
        <w:rPr>
          <w:rFonts w:ascii="Arial" w:eastAsia="Malgun Gothic" w:hAnsi="Arial" w:cs="Arial"/>
          <w:b/>
          <w:sz w:val="24"/>
          <w:lang w:val="en-US" w:eastAsia="ko-KR"/>
        </w:rPr>
        <w:t>Evaluation of NOMA</w:t>
      </w:r>
    </w:p>
    <w:p w14:paraId="027FF6B5" w14:textId="1DF0A925" w:rsidR="001F72C3" w:rsidRPr="00E95DAE" w:rsidRDefault="001F72C3" w:rsidP="001F72C3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B463F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>.</w:t>
      </w:r>
      <w:r w:rsidR="00FB4EBA">
        <w:rPr>
          <w:rFonts w:ascii="Arial" w:hAnsi="Arial" w:cs="Arial"/>
          <w:b/>
          <w:sz w:val="24"/>
          <w:lang w:val="en-US"/>
        </w:rPr>
        <w:t>2.1.</w:t>
      </w:r>
      <w:r w:rsidR="00166351">
        <w:rPr>
          <w:rFonts w:ascii="Arial" w:hAnsi="Arial" w:cs="Arial"/>
          <w:b/>
          <w:sz w:val="24"/>
          <w:lang w:val="en-US"/>
        </w:rPr>
        <w:t>5</w:t>
      </w:r>
    </w:p>
    <w:p w14:paraId="02281CC7" w14:textId="77777777" w:rsidR="001F72C3" w:rsidRDefault="001F72C3" w:rsidP="001F72C3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7E4B96A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CA9EE0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E1E0CB1" w14:textId="0A236C02" w:rsidR="002A1A01" w:rsidRPr="00D84954" w:rsidRDefault="0098462F" w:rsidP="00D84954">
      <w:pPr>
        <w:ind w:firstLine="288"/>
        <w:jc w:val="both"/>
        <w:rPr>
          <w:rFonts w:ascii="Times" w:hAnsi="Times" w:cs="Times"/>
          <w:sz w:val="22"/>
        </w:rPr>
      </w:pPr>
      <w:r w:rsidRPr="008323FA">
        <w:rPr>
          <w:rFonts w:ascii="Times" w:hAnsi="Times" w:cs="Times"/>
          <w:sz w:val="22"/>
        </w:rPr>
        <w:t xml:space="preserve">In RAN1 #92b, the link level simulation assumptions were agreed to be included in the NOMA TR 38.812 </w:t>
      </w:r>
      <w:r w:rsidRPr="002C5106">
        <w:rPr>
          <w:rFonts w:ascii="Times" w:hAnsi="Times" w:cs="Times"/>
          <w:color w:val="000000" w:themeColor="text1"/>
          <w:sz w:val="22"/>
        </w:rPr>
        <w:t>[1]</w:t>
      </w:r>
      <w:r w:rsidR="00D84954" w:rsidRPr="002C5106">
        <w:rPr>
          <w:rFonts w:ascii="Times" w:hAnsi="Times" w:cs="Times"/>
          <w:color w:val="000000" w:themeColor="text1"/>
          <w:sz w:val="22"/>
        </w:rPr>
        <w:t xml:space="preserve">. </w:t>
      </w:r>
      <w:r w:rsidR="0008391E" w:rsidRPr="008323FA">
        <w:rPr>
          <w:rFonts w:ascii="Times" w:hAnsi="Times" w:cs="Times"/>
          <w:sz w:val="22"/>
          <w:szCs w:val="22"/>
        </w:rPr>
        <w:t xml:space="preserve">The agreement covers </w:t>
      </w:r>
      <w:r w:rsidR="009F1E8C" w:rsidRPr="008323FA">
        <w:rPr>
          <w:rFonts w:ascii="Times" w:hAnsi="Times" w:cs="Times"/>
          <w:sz w:val="22"/>
          <w:szCs w:val="22"/>
        </w:rPr>
        <w:t>all three main use cases</w:t>
      </w:r>
      <w:r w:rsidR="0008391E" w:rsidRPr="008323FA">
        <w:rPr>
          <w:rFonts w:ascii="Times" w:hAnsi="Times" w:cs="Times"/>
          <w:sz w:val="22"/>
          <w:szCs w:val="22"/>
        </w:rPr>
        <w:t xml:space="preserve">, namely </w:t>
      </w:r>
      <w:proofErr w:type="spellStart"/>
      <w:r w:rsidR="0008391E" w:rsidRPr="008323FA">
        <w:rPr>
          <w:rFonts w:ascii="Times" w:hAnsi="Times" w:cs="Times"/>
          <w:sz w:val="22"/>
          <w:szCs w:val="22"/>
        </w:rPr>
        <w:t>mMTC</w:t>
      </w:r>
      <w:proofErr w:type="spellEnd"/>
      <w:r w:rsidR="0008391E" w:rsidRPr="008323FA">
        <w:rPr>
          <w:rFonts w:ascii="Times" w:hAnsi="Times" w:cs="Times"/>
          <w:sz w:val="22"/>
          <w:szCs w:val="22"/>
        </w:rPr>
        <w:t>, URLLC</w:t>
      </w:r>
      <w:r w:rsidR="006D236F" w:rsidRPr="008323FA">
        <w:rPr>
          <w:rFonts w:ascii="Times" w:hAnsi="Times" w:cs="Times"/>
          <w:sz w:val="22"/>
          <w:szCs w:val="22"/>
        </w:rPr>
        <w:t>,</w:t>
      </w:r>
      <w:r w:rsidR="0008391E" w:rsidRPr="008323FA">
        <w:rPr>
          <w:rFonts w:ascii="Times" w:hAnsi="Times" w:cs="Times"/>
          <w:sz w:val="22"/>
          <w:szCs w:val="22"/>
        </w:rPr>
        <w:t xml:space="preserve"> and </w:t>
      </w:r>
      <w:proofErr w:type="spellStart"/>
      <w:r w:rsidR="009F1E8C" w:rsidRPr="008323FA">
        <w:rPr>
          <w:rFonts w:ascii="Times" w:hAnsi="Times" w:cs="Times"/>
          <w:sz w:val="22"/>
          <w:szCs w:val="22"/>
        </w:rPr>
        <w:t>e</w:t>
      </w:r>
      <w:r w:rsidR="0008391E" w:rsidRPr="008323FA">
        <w:rPr>
          <w:rFonts w:ascii="Times" w:hAnsi="Times" w:cs="Times"/>
          <w:sz w:val="22"/>
          <w:szCs w:val="22"/>
        </w:rPr>
        <w:t>MBB</w:t>
      </w:r>
      <w:proofErr w:type="spellEnd"/>
      <w:r w:rsidR="0008391E" w:rsidRPr="008323FA">
        <w:rPr>
          <w:rFonts w:ascii="Times" w:hAnsi="Times" w:cs="Times"/>
          <w:sz w:val="22"/>
          <w:szCs w:val="22"/>
        </w:rPr>
        <w:t>.</w:t>
      </w:r>
      <w:r w:rsidR="008D7C80" w:rsidRPr="008323FA">
        <w:rPr>
          <w:rFonts w:ascii="Times" w:hAnsi="Times" w:cs="Times"/>
          <w:sz w:val="22"/>
          <w:szCs w:val="22"/>
        </w:rPr>
        <w:t xml:space="preserve"> </w:t>
      </w:r>
      <w:r w:rsidR="00D84954">
        <w:rPr>
          <w:sz w:val="22"/>
          <w:szCs w:val="22"/>
          <w:lang w:eastAsia="zh-CN"/>
        </w:rPr>
        <w:t>In this contribution, we c</w:t>
      </w:r>
      <w:r w:rsidR="000578AA" w:rsidRPr="008323FA">
        <w:rPr>
          <w:sz w:val="22"/>
          <w:szCs w:val="22"/>
          <w:lang w:eastAsia="zh-CN"/>
        </w:rPr>
        <w:t xml:space="preserve">ompare BLER </w:t>
      </w:r>
      <w:r w:rsidR="008323FA" w:rsidRPr="008323FA">
        <w:rPr>
          <w:sz w:val="22"/>
          <w:szCs w:val="22"/>
          <w:lang w:eastAsia="zh-CN"/>
        </w:rPr>
        <w:t>performance</w:t>
      </w:r>
      <w:r w:rsidR="000578AA" w:rsidRPr="008323FA">
        <w:rPr>
          <w:sz w:val="22"/>
          <w:szCs w:val="22"/>
          <w:lang w:eastAsia="zh-CN"/>
        </w:rPr>
        <w:t xml:space="preserve"> and multiplexing capabilities of</w:t>
      </w:r>
      <w:r w:rsidR="002C5106">
        <w:rPr>
          <w:sz w:val="22"/>
          <w:szCs w:val="22"/>
          <w:lang w:eastAsia="zh-CN"/>
        </w:rPr>
        <w:t xml:space="preserve"> IDMA and </w:t>
      </w:r>
      <w:r w:rsidR="008C5200">
        <w:rPr>
          <w:sz w:val="22"/>
          <w:szCs w:val="22"/>
          <w:lang w:eastAsia="zh-CN"/>
        </w:rPr>
        <w:t xml:space="preserve">SCMA </w:t>
      </w:r>
      <w:r w:rsidR="008D7C80" w:rsidRPr="008323FA">
        <w:rPr>
          <w:sz w:val="22"/>
          <w:szCs w:val="22"/>
          <w:lang w:eastAsia="zh-CN"/>
        </w:rPr>
        <w:t>schemes</w:t>
      </w:r>
      <w:r w:rsidR="00A138A7" w:rsidRPr="008323FA">
        <w:rPr>
          <w:sz w:val="22"/>
          <w:szCs w:val="22"/>
          <w:lang w:eastAsia="zh-CN"/>
        </w:rPr>
        <w:t>.</w:t>
      </w:r>
      <w:r w:rsidR="002A1A01" w:rsidRPr="008323FA">
        <w:rPr>
          <w:sz w:val="22"/>
          <w:szCs w:val="22"/>
          <w:lang w:eastAsia="zh-CN"/>
        </w:rPr>
        <w:t xml:space="preserve"> </w:t>
      </w:r>
      <w:r w:rsidR="0008391E" w:rsidRPr="008323FA">
        <w:rPr>
          <w:sz w:val="22"/>
          <w:szCs w:val="22"/>
          <w:lang w:eastAsia="zh-CN"/>
        </w:rPr>
        <w:t xml:space="preserve">Our focus is on the </w:t>
      </w:r>
      <w:proofErr w:type="spellStart"/>
      <w:r w:rsidR="0008391E" w:rsidRPr="008323FA">
        <w:rPr>
          <w:sz w:val="22"/>
          <w:szCs w:val="22"/>
          <w:lang w:eastAsia="zh-CN"/>
        </w:rPr>
        <w:t>mMTC</w:t>
      </w:r>
      <w:proofErr w:type="spellEnd"/>
      <w:r w:rsidR="0008391E" w:rsidRPr="008323FA">
        <w:rPr>
          <w:sz w:val="22"/>
          <w:szCs w:val="22"/>
          <w:lang w:eastAsia="zh-CN"/>
        </w:rPr>
        <w:t xml:space="preserve"> use case. </w:t>
      </w:r>
      <w:r w:rsidR="009F1E8C" w:rsidRPr="008323FA">
        <w:rPr>
          <w:sz w:val="22"/>
          <w:szCs w:val="22"/>
          <w:lang w:eastAsia="zh-CN"/>
        </w:rPr>
        <w:t>Based on</w:t>
      </w:r>
      <w:r w:rsidR="002C5106">
        <w:rPr>
          <w:sz w:val="22"/>
          <w:szCs w:val="22"/>
          <w:lang w:eastAsia="zh-CN"/>
        </w:rPr>
        <w:t xml:space="preserve"> the simulation results, several observations are made</w:t>
      </w:r>
      <w:r w:rsidR="009F1E8C" w:rsidRPr="008323FA">
        <w:rPr>
          <w:sz w:val="22"/>
          <w:szCs w:val="22"/>
          <w:lang w:eastAsia="zh-CN"/>
        </w:rPr>
        <w:t>.</w:t>
      </w:r>
    </w:p>
    <w:p w14:paraId="01D99CF9" w14:textId="77777777" w:rsidR="00B91911" w:rsidRDefault="0008391E" w:rsidP="00B91911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1467B88D" w14:textId="2B450C70" w:rsidR="0008391E" w:rsidRPr="008323FA" w:rsidRDefault="0008391E" w:rsidP="00D84954">
      <w:pPr>
        <w:jc w:val="both"/>
        <w:rPr>
          <w:sz w:val="22"/>
          <w:lang w:val="en-US"/>
        </w:rPr>
      </w:pPr>
      <w:r w:rsidRPr="008323FA">
        <w:rPr>
          <w:sz w:val="22"/>
          <w:lang w:val="en-US"/>
        </w:rPr>
        <w:t>In this contribution</w:t>
      </w:r>
      <w:r w:rsidR="008B463F" w:rsidRPr="008323FA">
        <w:rPr>
          <w:sz w:val="22"/>
          <w:lang w:val="en-US"/>
        </w:rPr>
        <w:t>,</w:t>
      </w:r>
      <w:r w:rsidRPr="008323FA">
        <w:rPr>
          <w:sz w:val="22"/>
          <w:lang w:val="en-US"/>
        </w:rPr>
        <w:t xml:space="preserve"> we compare the performance of IDMA</w:t>
      </w:r>
      <w:r w:rsidR="009215BF">
        <w:rPr>
          <w:sz w:val="22"/>
          <w:lang w:val="en-US"/>
        </w:rPr>
        <w:t xml:space="preserve"> and</w:t>
      </w:r>
      <w:r w:rsidRPr="008323FA">
        <w:rPr>
          <w:sz w:val="22"/>
          <w:lang w:val="en-US"/>
        </w:rPr>
        <w:t xml:space="preserve"> SCMA</w:t>
      </w:r>
      <w:r w:rsidR="006D236F" w:rsidRPr="008323FA">
        <w:rPr>
          <w:sz w:val="22"/>
          <w:lang w:val="en-US"/>
        </w:rPr>
        <w:t xml:space="preserve"> in terms of BLER</w:t>
      </w:r>
      <w:r w:rsidR="000578AA" w:rsidRPr="008323FA">
        <w:rPr>
          <w:sz w:val="22"/>
          <w:lang w:val="en-US"/>
        </w:rPr>
        <w:t xml:space="preserve"> and multiplexing capabilities</w:t>
      </w:r>
      <w:r w:rsidR="009215BF">
        <w:rPr>
          <w:sz w:val="22"/>
          <w:lang w:val="en-US"/>
        </w:rPr>
        <w:t xml:space="preserve">. </w:t>
      </w:r>
      <w:r w:rsidRPr="008323FA">
        <w:rPr>
          <w:sz w:val="22"/>
          <w:lang w:val="en-US"/>
        </w:rPr>
        <w:t>TDL-A channels are</w:t>
      </w:r>
      <w:r w:rsidR="00925EEC" w:rsidRPr="008323FA">
        <w:rPr>
          <w:sz w:val="22"/>
          <w:lang w:val="en-US"/>
        </w:rPr>
        <w:t xml:space="preserve"> considered</w:t>
      </w:r>
      <w:r w:rsidR="000578AA" w:rsidRPr="008323FA">
        <w:rPr>
          <w:sz w:val="22"/>
          <w:lang w:val="en-US"/>
        </w:rPr>
        <w:t xml:space="preserve"> assuming </w:t>
      </w:r>
      <w:r w:rsidR="00AC1BFB" w:rsidRPr="008323FA">
        <w:rPr>
          <w:sz w:val="22"/>
          <w:lang w:val="en-US"/>
        </w:rPr>
        <w:t>ideal</w:t>
      </w:r>
      <w:r w:rsidR="000578AA" w:rsidRPr="008323FA">
        <w:rPr>
          <w:sz w:val="22"/>
          <w:lang w:val="en-US"/>
        </w:rPr>
        <w:t xml:space="preserve"> channel estimates</w:t>
      </w:r>
      <w:r w:rsidR="00925EEC" w:rsidRPr="008323FA">
        <w:rPr>
          <w:sz w:val="22"/>
          <w:lang w:val="en-US"/>
        </w:rPr>
        <w:t xml:space="preserve">. Complete set of simulation assumptions are given in </w:t>
      </w:r>
      <w:r w:rsidR="00C45113">
        <w:rPr>
          <w:sz w:val="22"/>
          <w:lang w:val="en-US"/>
        </w:rPr>
        <w:t xml:space="preserve">the </w:t>
      </w:r>
      <w:r w:rsidR="00925EEC" w:rsidRPr="008323FA">
        <w:rPr>
          <w:sz w:val="22"/>
          <w:lang w:val="en-US"/>
        </w:rPr>
        <w:t xml:space="preserve">Appendix. </w:t>
      </w:r>
    </w:p>
    <w:p w14:paraId="6A1FC6A0" w14:textId="5E60D0F0" w:rsidR="00925EEC" w:rsidRPr="008323FA" w:rsidRDefault="00925EEC" w:rsidP="00D84954">
      <w:pPr>
        <w:jc w:val="both"/>
        <w:rPr>
          <w:sz w:val="22"/>
          <w:lang w:val="en-US"/>
        </w:rPr>
      </w:pPr>
      <w:r w:rsidRPr="008323FA">
        <w:rPr>
          <w:sz w:val="22"/>
          <w:lang w:val="en-US"/>
        </w:rPr>
        <w:t>To make a fair compariso</w:t>
      </w:r>
      <w:r w:rsidR="009F1E8C" w:rsidRPr="008323FA">
        <w:rPr>
          <w:sz w:val="22"/>
          <w:lang w:val="en-US"/>
        </w:rPr>
        <w:t xml:space="preserve">n, </w:t>
      </w:r>
      <w:r w:rsidR="00A8315B" w:rsidRPr="008323FA">
        <w:rPr>
          <w:sz w:val="22"/>
          <w:lang w:val="en-US"/>
        </w:rPr>
        <w:t xml:space="preserve">the </w:t>
      </w:r>
      <w:r w:rsidR="009F1E8C" w:rsidRPr="008323FA">
        <w:rPr>
          <w:sz w:val="22"/>
          <w:lang w:val="en-US"/>
        </w:rPr>
        <w:t>following configurations are</w:t>
      </w:r>
      <w:r w:rsidRPr="008323FA">
        <w:rPr>
          <w:sz w:val="22"/>
          <w:lang w:val="en-US"/>
        </w:rPr>
        <w:t xml:space="preserve"> considered </w:t>
      </w:r>
      <w:r w:rsidR="00A751E8" w:rsidRPr="008323FA">
        <w:rPr>
          <w:sz w:val="22"/>
          <w:lang w:val="en-US"/>
        </w:rPr>
        <w:t xml:space="preserve">for different </w:t>
      </w:r>
      <w:r w:rsidRPr="008323FA">
        <w:rPr>
          <w:sz w:val="22"/>
          <w:lang w:val="en-US"/>
        </w:rPr>
        <w:t>NOMA schem</w:t>
      </w:r>
      <w:r w:rsidR="00444D61" w:rsidRPr="008323FA">
        <w:rPr>
          <w:sz w:val="22"/>
          <w:lang w:val="en-US"/>
        </w:rPr>
        <w:t>e.</w:t>
      </w:r>
      <w:r w:rsidR="009215BF">
        <w:rPr>
          <w:sz w:val="22"/>
          <w:lang w:val="en-US"/>
        </w:rPr>
        <w:t xml:space="preserve"> They have been chosen to observe the variation of multiplexing gain with payload and demonstrate the tradeoffs of using </w:t>
      </w:r>
      <w:r w:rsidR="00E5773A">
        <w:rPr>
          <w:sz w:val="22"/>
          <w:lang w:val="en-US"/>
        </w:rPr>
        <w:t xml:space="preserve">a complex receiver vs. </w:t>
      </w:r>
      <w:r w:rsidR="009215BF">
        <w:rPr>
          <w:sz w:val="22"/>
          <w:lang w:val="en-US"/>
        </w:rPr>
        <w:t xml:space="preserve">achievable performance. </w:t>
      </w:r>
    </w:p>
    <w:p w14:paraId="6013CAF4" w14:textId="1AAAB5AB" w:rsidR="00A751E8" w:rsidRDefault="00A751E8" w:rsidP="0008391E">
      <w:pPr>
        <w:rPr>
          <w:b/>
          <w:u w:val="single"/>
          <w:lang w:val="en-US"/>
        </w:rPr>
      </w:pPr>
      <w:r w:rsidRPr="00A751E8">
        <w:rPr>
          <w:b/>
          <w:u w:val="single"/>
          <w:lang w:val="en-US"/>
        </w:rPr>
        <w:t xml:space="preserve">Table 1: NOMA scheme specific configurations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006"/>
        <w:gridCol w:w="2592"/>
        <w:gridCol w:w="4860"/>
      </w:tblGrid>
      <w:tr w:rsidR="00384937" w:rsidRPr="00925EEC" w14:paraId="06220925" w14:textId="77777777" w:rsidTr="00FA5E6A">
        <w:trPr>
          <w:trHeight w:val="1070"/>
        </w:trPr>
        <w:tc>
          <w:tcPr>
            <w:tcW w:w="1257" w:type="dxa"/>
            <w:shd w:val="clear" w:color="auto" w:fill="auto"/>
            <w:hideMark/>
          </w:tcPr>
          <w:p w14:paraId="41E7E13A" w14:textId="77777777" w:rsidR="00384937" w:rsidRPr="00925EEC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NOMA Scheme</w:t>
            </w:r>
          </w:p>
        </w:tc>
        <w:tc>
          <w:tcPr>
            <w:tcW w:w="1006" w:type="dxa"/>
            <w:shd w:val="clear" w:color="auto" w:fill="auto"/>
            <w:hideMark/>
          </w:tcPr>
          <w:p w14:paraId="77B84D4D" w14:textId="77777777" w:rsidR="00384937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Payload</w:t>
            </w:r>
          </w:p>
          <w:p w14:paraId="747A7E01" w14:textId="77777777" w:rsidR="00384937" w:rsidRPr="00925EEC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(Bytes)</w:t>
            </w:r>
          </w:p>
        </w:tc>
        <w:tc>
          <w:tcPr>
            <w:tcW w:w="2592" w:type="dxa"/>
            <w:shd w:val="clear" w:color="auto" w:fill="auto"/>
            <w:hideMark/>
          </w:tcPr>
          <w:p w14:paraId="1A40D018" w14:textId="77777777" w:rsidR="00384937" w:rsidRPr="00925EEC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ion</w:t>
            </w:r>
          </w:p>
        </w:tc>
        <w:tc>
          <w:tcPr>
            <w:tcW w:w="4860" w:type="dxa"/>
            <w:shd w:val="clear" w:color="auto" w:fill="auto"/>
            <w:hideMark/>
          </w:tcPr>
          <w:p w14:paraId="437BF991" w14:textId="77777777" w:rsidR="00384937" w:rsidRPr="00925EEC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Receiver</w:t>
            </w:r>
          </w:p>
        </w:tc>
      </w:tr>
      <w:tr w:rsidR="007F51EF" w:rsidRPr="00925EEC" w14:paraId="1B9465AE" w14:textId="77777777" w:rsidTr="00FA5E6A">
        <w:trPr>
          <w:trHeight w:val="267"/>
        </w:trPr>
        <w:tc>
          <w:tcPr>
            <w:tcW w:w="1257" w:type="dxa"/>
            <w:vMerge w:val="restart"/>
            <w:shd w:val="clear" w:color="auto" w:fill="auto"/>
            <w:noWrap/>
            <w:vAlign w:val="center"/>
            <w:hideMark/>
          </w:tcPr>
          <w:p w14:paraId="62C57F45" w14:textId="77777777" w:rsidR="007F51EF" w:rsidRPr="00925EEC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SCMA</w:t>
            </w:r>
          </w:p>
        </w:tc>
        <w:tc>
          <w:tcPr>
            <w:tcW w:w="1006" w:type="dxa"/>
            <w:shd w:val="clear" w:color="auto" w:fill="auto"/>
            <w:noWrap/>
            <w:hideMark/>
          </w:tcPr>
          <w:p w14:paraId="4DB06810" w14:textId="77777777" w:rsidR="007F51EF" w:rsidRPr="00205477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2592" w:type="dxa"/>
            <w:shd w:val="clear" w:color="auto" w:fill="auto"/>
            <w:noWrap/>
            <w:hideMark/>
          </w:tcPr>
          <w:p w14:paraId="0394FA2B" w14:textId="77777777" w:rsidR="007F51EF" w:rsidRPr="00205477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8-point codebook</w:t>
            </w:r>
            <w:r w:rsidRPr="00205477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C51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[2]</w:t>
            </w:r>
          </w:p>
        </w:tc>
        <w:tc>
          <w:tcPr>
            <w:tcW w:w="4860" w:type="dxa"/>
            <w:vMerge w:val="restart"/>
            <w:shd w:val="clear" w:color="auto" w:fill="auto"/>
            <w:noWrap/>
            <w:hideMark/>
          </w:tcPr>
          <w:p w14:paraId="054DFA9F" w14:textId="55F37A53" w:rsidR="007F51EF" w:rsidRPr="00925EEC" w:rsidRDefault="007F51EF" w:rsidP="007F51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EPA-PIC with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 iterations</w:t>
            </w:r>
          </w:p>
        </w:tc>
      </w:tr>
      <w:tr w:rsidR="007F51EF" w:rsidRPr="00925EEC" w14:paraId="6E00C0F2" w14:textId="77777777" w:rsidTr="00FA5E6A">
        <w:trPr>
          <w:trHeight w:val="267"/>
        </w:trPr>
        <w:tc>
          <w:tcPr>
            <w:tcW w:w="1257" w:type="dxa"/>
            <w:vMerge/>
            <w:shd w:val="clear" w:color="auto" w:fill="auto"/>
            <w:noWrap/>
            <w:vAlign w:val="center"/>
          </w:tcPr>
          <w:p w14:paraId="270D755E" w14:textId="77777777" w:rsidR="007F51EF" w:rsidRPr="00925EEC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  <w:noWrap/>
          </w:tcPr>
          <w:p w14:paraId="4A5C509E" w14:textId="77777777" w:rsidR="007F51EF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  <w:tc>
          <w:tcPr>
            <w:tcW w:w="2592" w:type="dxa"/>
            <w:shd w:val="clear" w:color="auto" w:fill="auto"/>
            <w:noWrap/>
          </w:tcPr>
          <w:p w14:paraId="528DA373" w14:textId="77777777" w:rsidR="007F51EF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 xml:space="preserve">16-point </w:t>
            </w:r>
            <w:r w:rsidRPr="002C51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codebook [2]</w:t>
            </w:r>
          </w:p>
        </w:tc>
        <w:tc>
          <w:tcPr>
            <w:tcW w:w="4860" w:type="dxa"/>
            <w:vMerge/>
            <w:shd w:val="clear" w:color="auto" w:fill="auto"/>
            <w:noWrap/>
          </w:tcPr>
          <w:p w14:paraId="1EC45BC1" w14:textId="44422C5F" w:rsidR="007F51EF" w:rsidRPr="00444D61" w:rsidRDefault="007F51EF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384937" w:rsidRPr="00925EEC" w14:paraId="030692D3" w14:textId="77777777" w:rsidTr="00FA5E6A">
        <w:trPr>
          <w:trHeight w:val="267"/>
        </w:trPr>
        <w:tc>
          <w:tcPr>
            <w:tcW w:w="1257" w:type="dxa"/>
            <w:vMerge w:val="restart"/>
            <w:shd w:val="clear" w:color="auto" w:fill="auto"/>
            <w:noWrap/>
            <w:vAlign w:val="center"/>
          </w:tcPr>
          <w:p w14:paraId="2DF6E8D8" w14:textId="77777777" w:rsidR="00384937" w:rsidRPr="00925EEC" w:rsidRDefault="00384937" w:rsidP="00FA5E6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IDMA</w:t>
            </w:r>
          </w:p>
        </w:tc>
        <w:tc>
          <w:tcPr>
            <w:tcW w:w="1006" w:type="dxa"/>
            <w:shd w:val="clear" w:color="auto" w:fill="auto"/>
            <w:noWrap/>
          </w:tcPr>
          <w:p w14:paraId="744F73B8" w14:textId="77777777" w:rsidR="00384937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2592" w:type="dxa"/>
            <w:shd w:val="clear" w:color="auto" w:fill="auto"/>
            <w:noWrap/>
          </w:tcPr>
          <w:p w14:paraId="27173E1A" w14:textId="77777777" w:rsidR="00384937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QPSK</w:t>
            </w:r>
          </w:p>
        </w:tc>
        <w:tc>
          <w:tcPr>
            <w:tcW w:w="4860" w:type="dxa"/>
            <w:vMerge w:val="restart"/>
            <w:shd w:val="clear" w:color="auto" w:fill="auto"/>
            <w:noWrap/>
            <w:vAlign w:val="center"/>
          </w:tcPr>
          <w:p w14:paraId="41B6206B" w14:textId="045DDAB1" w:rsidR="00384937" w:rsidRPr="00444D61" w:rsidRDefault="00384937" w:rsidP="00FA5E6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ESE-PIC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, EPA-PIC </w:t>
            </w:r>
            <w:r w:rsidR="007F51E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with 5 iterations</w:t>
            </w:r>
          </w:p>
        </w:tc>
      </w:tr>
      <w:tr w:rsidR="00384937" w:rsidRPr="00925EEC" w14:paraId="0C67CCD2" w14:textId="77777777" w:rsidTr="00FA5E6A">
        <w:trPr>
          <w:trHeight w:val="267"/>
        </w:trPr>
        <w:tc>
          <w:tcPr>
            <w:tcW w:w="1257" w:type="dxa"/>
            <w:vMerge/>
            <w:shd w:val="clear" w:color="auto" w:fill="auto"/>
            <w:noWrap/>
            <w:vAlign w:val="center"/>
          </w:tcPr>
          <w:p w14:paraId="2E3B55FC" w14:textId="77777777" w:rsidR="00384937" w:rsidRPr="00925EEC" w:rsidRDefault="00384937" w:rsidP="00FA5E6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  <w:noWrap/>
          </w:tcPr>
          <w:p w14:paraId="355E7A45" w14:textId="77777777" w:rsidR="00384937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  <w:tc>
          <w:tcPr>
            <w:tcW w:w="2592" w:type="dxa"/>
            <w:shd w:val="clear" w:color="auto" w:fill="auto"/>
            <w:noWrap/>
          </w:tcPr>
          <w:p w14:paraId="04856BC2" w14:textId="77777777" w:rsidR="00384937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QPSK</w:t>
            </w:r>
          </w:p>
        </w:tc>
        <w:tc>
          <w:tcPr>
            <w:tcW w:w="4860" w:type="dxa"/>
            <w:vMerge/>
            <w:shd w:val="clear" w:color="auto" w:fill="auto"/>
            <w:noWrap/>
          </w:tcPr>
          <w:p w14:paraId="0D8397EB" w14:textId="77777777" w:rsidR="00384937" w:rsidRPr="00444D61" w:rsidRDefault="00384937" w:rsidP="00FA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54905365" w14:textId="77777777" w:rsidR="00384937" w:rsidRPr="00A751E8" w:rsidRDefault="00384937" w:rsidP="0008391E">
      <w:pPr>
        <w:rPr>
          <w:b/>
          <w:u w:val="single"/>
          <w:lang w:val="en-US"/>
        </w:rPr>
      </w:pPr>
    </w:p>
    <w:p w14:paraId="757144F7" w14:textId="11263534" w:rsidR="002D13DC" w:rsidRPr="002D13DC" w:rsidRDefault="00EF7B75" w:rsidP="002D13DC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Simulation R</w:t>
      </w:r>
      <w:r w:rsidR="00CC6137">
        <w:rPr>
          <w:rFonts w:cs="Arial"/>
          <w:lang w:val="en-US"/>
        </w:rPr>
        <w:t>esults</w:t>
      </w:r>
      <w:r w:rsidR="002D13DC" w:rsidRPr="002D13DC">
        <w:rPr>
          <w:lang w:val="en-US"/>
        </w:rPr>
        <w:t xml:space="preserve"> </w:t>
      </w:r>
    </w:p>
    <w:p w14:paraId="1E6B907B" w14:textId="5530AC82" w:rsidR="005409BF" w:rsidRDefault="00CC6137" w:rsidP="003A3AE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 w:rsidR="009F1E8C">
        <w:rPr>
          <w:sz w:val="22"/>
          <w:szCs w:val="22"/>
          <w:lang w:eastAsia="zh-CN"/>
        </w:rPr>
        <w:t xml:space="preserve"> this section, we provide link-</w:t>
      </w:r>
      <w:r>
        <w:rPr>
          <w:sz w:val="22"/>
          <w:szCs w:val="22"/>
          <w:lang w:eastAsia="zh-CN"/>
        </w:rPr>
        <w:t xml:space="preserve">level </w:t>
      </w:r>
      <w:r w:rsidR="00444D61">
        <w:rPr>
          <w:sz w:val="22"/>
          <w:szCs w:val="22"/>
          <w:lang w:eastAsia="zh-CN"/>
        </w:rPr>
        <w:t xml:space="preserve">simulation </w:t>
      </w:r>
      <w:r>
        <w:rPr>
          <w:sz w:val="22"/>
          <w:szCs w:val="22"/>
          <w:lang w:eastAsia="zh-CN"/>
        </w:rPr>
        <w:t>results</w:t>
      </w:r>
      <w:r w:rsidR="00444D61">
        <w:rPr>
          <w:sz w:val="22"/>
          <w:szCs w:val="22"/>
          <w:lang w:eastAsia="zh-CN"/>
        </w:rPr>
        <w:t xml:space="preserve"> and compare the performance of </w:t>
      </w:r>
      <w:r w:rsidR="00CF1852">
        <w:rPr>
          <w:sz w:val="22"/>
          <w:szCs w:val="22"/>
          <w:lang w:eastAsia="zh-CN"/>
        </w:rPr>
        <w:t>IDMA and SCMA</w:t>
      </w:r>
      <w:r w:rsidR="00444D61">
        <w:rPr>
          <w:sz w:val="22"/>
          <w:szCs w:val="22"/>
          <w:lang w:eastAsia="zh-CN"/>
        </w:rPr>
        <w:t xml:space="preserve"> in terms of BLER</w:t>
      </w:r>
      <w:r w:rsidR="000578AA">
        <w:rPr>
          <w:sz w:val="22"/>
          <w:szCs w:val="22"/>
          <w:lang w:eastAsia="zh-CN"/>
        </w:rPr>
        <w:t xml:space="preserve"> and multiplexing capabilities. </w:t>
      </w:r>
    </w:p>
    <w:p w14:paraId="239923D4" w14:textId="3617EA96" w:rsidR="00BE0AD0" w:rsidRDefault="005409BF" w:rsidP="008323FA">
      <w:pPr>
        <w:widowControl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Evaluation re</w:t>
      </w:r>
      <w:r w:rsidR="007D5690">
        <w:rPr>
          <w:sz w:val="22"/>
          <w:szCs w:val="22"/>
          <w:lang w:eastAsia="zh-CN"/>
        </w:rPr>
        <w:t>sults are captured in Figures 1-</w:t>
      </w:r>
      <w:r w:rsidR="00A50486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. </w:t>
      </w:r>
      <w:r w:rsidR="00384937">
        <w:rPr>
          <w:sz w:val="22"/>
          <w:szCs w:val="22"/>
          <w:lang w:eastAsia="zh-CN"/>
        </w:rPr>
        <w:t xml:space="preserve">For this evaluation, we have used EPA as the baseline receiver for both schemes. </w:t>
      </w:r>
      <w:r w:rsidR="008B463F">
        <w:rPr>
          <w:sz w:val="22"/>
          <w:szCs w:val="22"/>
          <w:lang w:eastAsia="zh-CN"/>
        </w:rPr>
        <w:t xml:space="preserve">In general, with an increasing </w:t>
      </w:r>
      <w:r w:rsidR="007431C1">
        <w:rPr>
          <w:sz w:val="22"/>
          <w:szCs w:val="22"/>
          <w:lang w:eastAsia="zh-CN"/>
        </w:rPr>
        <w:t xml:space="preserve">number of </w:t>
      </w:r>
      <w:r w:rsidR="008B463F">
        <w:rPr>
          <w:sz w:val="22"/>
          <w:szCs w:val="22"/>
          <w:lang w:eastAsia="zh-CN"/>
        </w:rPr>
        <w:t>multiplexed users</w:t>
      </w:r>
      <w:r w:rsidR="007431C1">
        <w:rPr>
          <w:sz w:val="22"/>
          <w:szCs w:val="22"/>
          <w:lang w:eastAsia="zh-CN"/>
        </w:rPr>
        <w:t xml:space="preserve">, the required SNR to reach </w:t>
      </w:r>
      <w:r w:rsidR="008B463F">
        <w:rPr>
          <w:sz w:val="22"/>
          <w:szCs w:val="22"/>
          <w:lang w:eastAsia="zh-CN"/>
        </w:rPr>
        <w:t xml:space="preserve">the </w:t>
      </w:r>
      <w:proofErr w:type="spellStart"/>
      <w:r w:rsidR="008B463F">
        <w:rPr>
          <w:sz w:val="22"/>
          <w:szCs w:val="22"/>
          <w:lang w:eastAsia="zh-CN"/>
        </w:rPr>
        <w:t>mMTC</w:t>
      </w:r>
      <w:proofErr w:type="spellEnd"/>
      <w:r w:rsidR="008B463F">
        <w:rPr>
          <w:sz w:val="22"/>
          <w:szCs w:val="22"/>
          <w:lang w:eastAsia="zh-CN"/>
        </w:rPr>
        <w:t xml:space="preserve"> </w:t>
      </w:r>
      <w:r w:rsidR="007431C1">
        <w:rPr>
          <w:sz w:val="22"/>
          <w:szCs w:val="22"/>
          <w:lang w:eastAsia="zh-CN"/>
        </w:rPr>
        <w:t xml:space="preserve">target BLER </w:t>
      </w:r>
      <w:r w:rsidR="008B463F">
        <w:rPr>
          <w:sz w:val="22"/>
          <w:szCs w:val="22"/>
          <w:lang w:eastAsia="zh-CN"/>
        </w:rPr>
        <w:t>(10%)</w:t>
      </w:r>
      <w:r w:rsidR="00B30E3B">
        <w:rPr>
          <w:sz w:val="22"/>
          <w:szCs w:val="22"/>
          <w:lang w:eastAsia="zh-CN"/>
        </w:rPr>
        <w:t xml:space="preserve"> increases </w:t>
      </w:r>
      <w:r w:rsidR="00166351">
        <w:rPr>
          <w:sz w:val="22"/>
          <w:szCs w:val="22"/>
          <w:lang w:eastAsia="zh-CN"/>
        </w:rPr>
        <w:t xml:space="preserve">for </w:t>
      </w:r>
      <w:r w:rsidR="00B30E3B">
        <w:rPr>
          <w:sz w:val="22"/>
          <w:szCs w:val="22"/>
          <w:lang w:eastAsia="zh-CN"/>
        </w:rPr>
        <w:t>both IDMA and SCMA</w:t>
      </w:r>
      <w:r w:rsidR="008B463F">
        <w:rPr>
          <w:sz w:val="22"/>
          <w:szCs w:val="22"/>
          <w:lang w:eastAsia="zh-CN"/>
        </w:rPr>
        <w:t>.</w:t>
      </w:r>
      <w:r w:rsidR="007431C1">
        <w:rPr>
          <w:sz w:val="22"/>
          <w:szCs w:val="22"/>
          <w:lang w:eastAsia="zh-CN"/>
        </w:rPr>
        <w:t xml:space="preserve"> </w:t>
      </w:r>
      <w:r w:rsidR="008B463F">
        <w:rPr>
          <w:sz w:val="22"/>
          <w:szCs w:val="22"/>
          <w:lang w:eastAsia="zh-CN"/>
        </w:rPr>
        <w:t xml:space="preserve">However, </w:t>
      </w:r>
      <w:r w:rsidR="00B30E3B">
        <w:rPr>
          <w:sz w:val="22"/>
          <w:szCs w:val="22"/>
          <w:lang w:eastAsia="zh-CN"/>
        </w:rPr>
        <w:t xml:space="preserve">each </w:t>
      </w:r>
      <w:r w:rsidR="008B463F">
        <w:rPr>
          <w:sz w:val="22"/>
          <w:szCs w:val="22"/>
          <w:lang w:eastAsia="zh-CN"/>
        </w:rPr>
        <w:t xml:space="preserve">scheme </w:t>
      </w:r>
      <w:r w:rsidR="003E6B5F">
        <w:rPr>
          <w:sz w:val="22"/>
          <w:szCs w:val="22"/>
          <w:lang w:eastAsia="zh-CN"/>
        </w:rPr>
        <w:t>exhibit</w:t>
      </w:r>
      <w:r w:rsidR="00B30E3B">
        <w:rPr>
          <w:sz w:val="22"/>
          <w:szCs w:val="22"/>
          <w:lang w:eastAsia="zh-CN"/>
        </w:rPr>
        <w:t>s</w:t>
      </w:r>
      <w:r w:rsidR="008B463F">
        <w:rPr>
          <w:sz w:val="22"/>
          <w:szCs w:val="22"/>
          <w:lang w:eastAsia="zh-CN"/>
        </w:rPr>
        <w:t xml:space="preserve"> different trends in </w:t>
      </w:r>
      <w:r w:rsidR="00166351">
        <w:rPr>
          <w:sz w:val="22"/>
          <w:szCs w:val="22"/>
          <w:lang w:eastAsia="zh-CN"/>
        </w:rPr>
        <w:t xml:space="preserve">its </w:t>
      </w:r>
      <w:r w:rsidR="008B463F">
        <w:rPr>
          <w:sz w:val="22"/>
          <w:szCs w:val="22"/>
          <w:lang w:eastAsia="zh-CN"/>
        </w:rPr>
        <w:t>performance under overloading scenarios</w:t>
      </w:r>
      <w:r w:rsidR="007D5690">
        <w:rPr>
          <w:sz w:val="22"/>
          <w:szCs w:val="22"/>
          <w:lang w:eastAsia="zh-CN"/>
        </w:rPr>
        <w:t>, payload, and employed receiver</w:t>
      </w:r>
      <w:r w:rsidR="008B463F">
        <w:rPr>
          <w:sz w:val="22"/>
          <w:szCs w:val="22"/>
          <w:lang w:eastAsia="zh-CN"/>
        </w:rPr>
        <w:t xml:space="preserve">. </w:t>
      </w:r>
    </w:p>
    <w:p w14:paraId="059FB1FD" w14:textId="67E622BF" w:rsidR="00AE370B" w:rsidRDefault="00AE370B" w:rsidP="008323FA">
      <w:pPr>
        <w:widowControl w:val="0"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095"/>
      </w:tblGrid>
      <w:tr w:rsidR="0009748D" w14:paraId="7E5D0112" w14:textId="77777777" w:rsidTr="005B6030">
        <w:trPr>
          <w:trHeight w:val="4312"/>
        </w:trPr>
        <w:tc>
          <w:tcPr>
            <w:tcW w:w="4814" w:type="dxa"/>
          </w:tcPr>
          <w:p w14:paraId="7E85F347" w14:textId="124EC664" w:rsidR="00AE370B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 w:rsidRPr="0009748D">
              <w:rPr>
                <w:noProof/>
                <w:sz w:val="22"/>
                <w:szCs w:val="22"/>
                <w:lang w:eastAsia="zh-CN"/>
              </w:rPr>
              <w:lastRenderedPageBreak/>
              <w:drawing>
                <wp:inline distT="0" distB="0" distL="0" distR="0" wp14:anchorId="092A93E9" wp14:editId="41329D79">
                  <wp:extent cx="3206237" cy="2680175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839" cy="2689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6" w:type="dxa"/>
          </w:tcPr>
          <w:p w14:paraId="73D2F063" w14:textId="064B7C3D" w:rsidR="00AE370B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 w:rsidRPr="0009748D">
              <w:rPr>
                <w:noProof/>
                <w:sz w:val="22"/>
                <w:szCs w:val="22"/>
                <w:lang w:eastAsia="zh-CN"/>
              </w:rPr>
              <w:drawing>
                <wp:inline distT="0" distB="0" distL="0" distR="0" wp14:anchorId="42B1276A" wp14:editId="04FA887C">
                  <wp:extent cx="3214375" cy="2679700"/>
                  <wp:effectExtent l="0" t="0" r="508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474" cy="2688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48D" w14:paraId="52C0CDFA" w14:textId="77777777" w:rsidTr="005B6030">
        <w:trPr>
          <w:trHeight w:hRule="exact" w:val="327"/>
        </w:trPr>
        <w:tc>
          <w:tcPr>
            <w:tcW w:w="4814" w:type="dxa"/>
          </w:tcPr>
          <w:p w14:paraId="4919BCD7" w14:textId="7BA92A63" w:rsidR="0009748D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(a)</w:t>
            </w:r>
          </w:p>
        </w:tc>
        <w:tc>
          <w:tcPr>
            <w:tcW w:w="5346" w:type="dxa"/>
          </w:tcPr>
          <w:p w14:paraId="7B6E5506" w14:textId="4C791106" w:rsidR="0009748D" w:rsidRPr="0009748D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(b)</w:t>
            </w:r>
          </w:p>
        </w:tc>
      </w:tr>
    </w:tbl>
    <w:p w14:paraId="111B7917" w14:textId="71C9D842" w:rsidR="0009748D" w:rsidRDefault="0009748D" w:rsidP="00027C9B">
      <w:pPr>
        <w:widowControl w:val="0"/>
        <w:ind w:firstLine="288"/>
        <w:jc w:val="center"/>
        <w:rPr>
          <w:b/>
        </w:rPr>
      </w:pPr>
      <w:r w:rsidRPr="00525F10">
        <w:rPr>
          <w:b/>
        </w:rPr>
        <w:t xml:space="preserve">Figure </w:t>
      </w:r>
      <w:r>
        <w:rPr>
          <w:b/>
        </w:rPr>
        <w:t>1</w:t>
      </w:r>
      <w:r w:rsidRPr="00525F10">
        <w:rPr>
          <w:b/>
        </w:rPr>
        <w:t xml:space="preserve">: BLER vs SNR </w:t>
      </w:r>
      <w:r>
        <w:rPr>
          <w:b/>
        </w:rPr>
        <w:t>of IDMA with EPA-PIC receiver</w:t>
      </w:r>
    </w:p>
    <w:p w14:paraId="677A3D9B" w14:textId="77777777" w:rsidR="00027C9B" w:rsidRDefault="00027C9B" w:rsidP="00027C9B">
      <w:pPr>
        <w:widowControl w:val="0"/>
        <w:ind w:firstLine="288"/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3"/>
        <w:gridCol w:w="5147"/>
      </w:tblGrid>
      <w:tr w:rsidR="0009748D" w14:paraId="14D5E8D2" w14:textId="77777777" w:rsidTr="00EF7B75">
        <w:tc>
          <w:tcPr>
            <w:tcW w:w="5013" w:type="dxa"/>
          </w:tcPr>
          <w:p w14:paraId="1DFCE38C" w14:textId="3A46F9D8" w:rsidR="0009748D" w:rsidRDefault="00052022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 w:rsidRPr="00052022">
              <w:rPr>
                <w:noProof/>
                <w:sz w:val="22"/>
                <w:szCs w:val="22"/>
                <w:lang w:eastAsia="zh-CN"/>
              </w:rPr>
              <w:drawing>
                <wp:inline distT="0" distB="0" distL="0" distR="0" wp14:anchorId="6AC7B9E0" wp14:editId="62E400DA">
                  <wp:extent cx="3206115" cy="2678490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943" cy="2687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7" w:type="dxa"/>
          </w:tcPr>
          <w:p w14:paraId="09B23633" w14:textId="25097DC8" w:rsidR="0009748D" w:rsidRDefault="00EF7B75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noProof/>
                <w:sz w:val="22"/>
                <w:szCs w:val="22"/>
                <w:lang w:eastAsia="zh-CN"/>
              </w:rPr>
              <w:drawing>
                <wp:inline distT="0" distB="0" distL="0" distR="0" wp14:anchorId="782B1C3F" wp14:editId="0E2527FE">
                  <wp:extent cx="3257854" cy="267843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MA_EPA_TBS60_CB16_v2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2265" cy="2682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2022" w14:paraId="70E7AE01" w14:textId="77777777" w:rsidTr="00EF7B75">
        <w:tc>
          <w:tcPr>
            <w:tcW w:w="5013" w:type="dxa"/>
          </w:tcPr>
          <w:p w14:paraId="6D516CCB" w14:textId="77777777" w:rsidR="0009748D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(a)</w:t>
            </w:r>
          </w:p>
        </w:tc>
        <w:tc>
          <w:tcPr>
            <w:tcW w:w="5147" w:type="dxa"/>
          </w:tcPr>
          <w:p w14:paraId="67C7A3E6" w14:textId="77777777" w:rsidR="0009748D" w:rsidRPr="0009748D" w:rsidRDefault="0009748D" w:rsidP="008C5200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(b)</w:t>
            </w:r>
          </w:p>
        </w:tc>
      </w:tr>
    </w:tbl>
    <w:p w14:paraId="030B5B72" w14:textId="3A649F62" w:rsidR="0009748D" w:rsidRDefault="0009748D" w:rsidP="0009748D">
      <w:pPr>
        <w:widowControl w:val="0"/>
        <w:ind w:firstLine="288"/>
        <w:jc w:val="center"/>
        <w:rPr>
          <w:b/>
        </w:rPr>
      </w:pPr>
      <w:r w:rsidRPr="00525F10">
        <w:rPr>
          <w:b/>
        </w:rPr>
        <w:t xml:space="preserve">Figure </w:t>
      </w:r>
      <w:r w:rsidR="008C5200">
        <w:rPr>
          <w:b/>
        </w:rPr>
        <w:t>2</w:t>
      </w:r>
      <w:r w:rsidRPr="00525F10">
        <w:rPr>
          <w:b/>
        </w:rPr>
        <w:t xml:space="preserve">: BLER vs SNR </w:t>
      </w:r>
      <w:r>
        <w:rPr>
          <w:b/>
        </w:rPr>
        <w:t>of SCMA with EPA-PIC receiver</w:t>
      </w:r>
    </w:p>
    <w:p w14:paraId="072586C0" w14:textId="0C1632E4" w:rsidR="00C22B6D" w:rsidRDefault="00C22B6D" w:rsidP="005409BF">
      <w:pPr>
        <w:jc w:val="both"/>
        <w:rPr>
          <w:sz w:val="22"/>
          <w:szCs w:val="22"/>
          <w:lang w:eastAsia="zh-CN"/>
        </w:rPr>
      </w:pPr>
      <w:r w:rsidRPr="00D818DC">
        <w:rPr>
          <w:noProof/>
          <w:sz w:val="22"/>
          <w:szCs w:val="22"/>
          <w:lang w:eastAsia="zh-CN"/>
        </w:rPr>
        <w:lastRenderedPageBreak/>
        <w:drawing>
          <wp:inline distT="0" distB="0" distL="0" distR="0" wp14:anchorId="34A8CF2C" wp14:editId="32416048">
            <wp:extent cx="3236976" cy="2670048"/>
            <wp:effectExtent l="0" t="0" r="190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976" cy="267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C9B">
        <w:rPr>
          <w:noProof/>
          <w:sz w:val="22"/>
          <w:szCs w:val="22"/>
          <w:lang w:eastAsia="zh-CN"/>
        </w:rPr>
        <w:drawing>
          <wp:inline distT="0" distB="0" distL="0" distR="0" wp14:anchorId="12747649" wp14:editId="1A5A801F">
            <wp:extent cx="3200400" cy="2633472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63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5"/>
        <w:gridCol w:w="5125"/>
      </w:tblGrid>
      <w:tr w:rsidR="00C22B6D" w14:paraId="575A17B3" w14:textId="77777777" w:rsidTr="00FA5E6A">
        <w:tc>
          <w:tcPr>
            <w:tcW w:w="5035" w:type="dxa"/>
          </w:tcPr>
          <w:p w14:paraId="19BC80FB" w14:textId="77777777" w:rsidR="00C22B6D" w:rsidRDefault="00C22B6D" w:rsidP="00FA5E6A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(a)</w:t>
            </w:r>
          </w:p>
        </w:tc>
        <w:tc>
          <w:tcPr>
            <w:tcW w:w="5125" w:type="dxa"/>
          </w:tcPr>
          <w:p w14:paraId="6FACE856" w14:textId="77777777" w:rsidR="00C22B6D" w:rsidRPr="0009748D" w:rsidRDefault="00C22B6D" w:rsidP="00FA5E6A">
            <w:pPr>
              <w:widowControl w:val="0"/>
              <w:spacing w:before="0"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(b)</w:t>
            </w:r>
          </w:p>
        </w:tc>
      </w:tr>
    </w:tbl>
    <w:p w14:paraId="364C1834" w14:textId="77777777" w:rsidR="00C22B6D" w:rsidRDefault="00C22B6D" w:rsidP="00C22B6D">
      <w:pPr>
        <w:widowControl w:val="0"/>
        <w:ind w:firstLine="288"/>
        <w:jc w:val="center"/>
        <w:rPr>
          <w:b/>
        </w:rPr>
      </w:pPr>
      <w:r w:rsidRPr="00525F10">
        <w:rPr>
          <w:b/>
        </w:rPr>
        <w:t xml:space="preserve">Figure </w:t>
      </w:r>
      <w:r>
        <w:rPr>
          <w:b/>
        </w:rPr>
        <w:t>3</w:t>
      </w:r>
      <w:r w:rsidRPr="00525F10">
        <w:rPr>
          <w:b/>
        </w:rPr>
        <w:t xml:space="preserve">: BLER vs SNR </w:t>
      </w:r>
      <w:r>
        <w:rPr>
          <w:b/>
        </w:rPr>
        <w:t>of IDMA with ESE-PIC receiver</w:t>
      </w:r>
    </w:p>
    <w:p w14:paraId="4AAB0B61" w14:textId="7458F7D7" w:rsidR="00C22B6D" w:rsidRDefault="00C22B6D" w:rsidP="005409BF">
      <w:pPr>
        <w:jc w:val="both"/>
        <w:rPr>
          <w:sz w:val="22"/>
          <w:szCs w:val="22"/>
          <w:lang w:eastAsia="zh-CN"/>
        </w:rPr>
      </w:pPr>
    </w:p>
    <w:p w14:paraId="1428FACE" w14:textId="0A461715" w:rsidR="00693AB6" w:rsidRDefault="00693AB6" w:rsidP="005409B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a reference, Figure 3 shows the performance of the IDMA with ESE receiver. In comparison with the results presented in Figure 1, w</w:t>
      </w:r>
      <w:r w:rsidRPr="00693AB6">
        <w:rPr>
          <w:sz w:val="22"/>
          <w:szCs w:val="22"/>
          <w:lang w:eastAsia="zh-CN"/>
        </w:rPr>
        <w:t xml:space="preserve">ith </w:t>
      </w:r>
      <w:r>
        <w:rPr>
          <w:sz w:val="22"/>
          <w:szCs w:val="22"/>
          <w:lang w:eastAsia="zh-CN"/>
        </w:rPr>
        <w:t>some additional</w:t>
      </w:r>
      <w:r w:rsidRPr="00693AB6">
        <w:rPr>
          <w:sz w:val="22"/>
          <w:szCs w:val="22"/>
          <w:lang w:eastAsia="zh-CN"/>
        </w:rPr>
        <w:t xml:space="preserve"> complexity, EPA receiver can give higher multiplexing gains compared to less complex ESE receiver, especially for large TBSs.   </w:t>
      </w:r>
    </w:p>
    <w:p w14:paraId="7B23AFCE" w14:textId="2FF939A7" w:rsidR="007431C1" w:rsidRPr="00BE0AD0" w:rsidRDefault="003E6B5F" w:rsidP="005409BF">
      <w:pPr>
        <w:jc w:val="both"/>
        <w:rPr>
          <w:sz w:val="22"/>
          <w:szCs w:val="22"/>
          <w:lang w:eastAsia="zh-CN"/>
        </w:rPr>
      </w:pPr>
      <w:r w:rsidRPr="00BE0AD0">
        <w:rPr>
          <w:sz w:val="22"/>
          <w:szCs w:val="22"/>
          <w:lang w:eastAsia="zh-CN"/>
        </w:rPr>
        <w:t>Based on the available results, following observations can be made</w:t>
      </w:r>
      <w:r w:rsidR="00433750">
        <w:rPr>
          <w:sz w:val="22"/>
          <w:szCs w:val="22"/>
          <w:lang w:eastAsia="zh-CN"/>
        </w:rPr>
        <w:t>:</w:t>
      </w:r>
    </w:p>
    <w:p w14:paraId="4CCB577E" w14:textId="77777777" w:rsidR="00923EAD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1</w:t>
      </w:r>
      <w:r>
        <w:rPr>
          <w:b/>
          <w:i/>
          <w:sz w:val="22"/>
          <w:szCs w:val="22"/>
          <w:lang w:eastAsia="zh-CN"/>
        </w:rPr>
        <w:t>: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 xml:space="preserve">For small TBSs, IDMA and SCMA give similar BLER performance except with high overloading for which SCMA outperform IDMA. </w:t>
      </w:r>
    </w:p>
    <w:p w14:paraId="2FE84CB9" w14:textId="77777777" w:rsidR="00923EAD" w:rsidRPr="004578AF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 xml:space="preserve">Observation </w:t>
      </w:r>
      <w:r>
        <w:rPr>
          <w:b/>
          <w:i/>
          <w:sz w:val="22"/>
          <w:szCs w:val="22"/>
          <w:lang w:eastAsia="zh-CN"/>
        </w:rPr>
        <w:t xml:space="preserve">2: </w:t>
      </w:r>
      <w:bookmarkStart w:id="1" w:name="_Hlk525912931"/>
      <w:r>
        <w:rPr>
          <w:i/>
          <w:sz w:val="22"/>
          <w:szCs w:val="22"/>
          <w:lang w:eastAsia="zh-CN"/>
        </w:rPr>
        <w:t xml:space="preserve">With added complexity, EPA receiver can give higher multiplexing gains compared to less complex ESE receiver, especially for large TBSs. </w:t>
      </w:r>
      <w:r w:rsidRPr="004578AF">
        <w:rPr>
          <w:i/>
          <w:sz w:val="22"/>
          <w:szCs w:val="22"/>
          <w:lang w:eastAsia="zh-CN"/>
        </w:rPr>
        <w:t xml:space="preserve">  </w:t>
      </w:r>
      <w:bookmarkEnd w:id="1"/>
    </w:p>
    <w:p w14:paraId="7DD427C6" w14:textId="77777777" w:rsidR="00923EAD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r w:rsidRPr="00003284">
        <w:rPr>
          <w:b/>
          <w:i/>
          <w:sz w:val="22"/>
          <w:szCs w:val="22"/>
          <w:lang w:eastAsia="zh-CN"/>
        </w:rPr>
        <w:t>Proposal 1</w:t>
      </w:r>
      <w:r>
        <w:rPr>
          <w:b/>
          <w:i/>
          <w:sz w:val="22"/>
          <w:szCs w:val="22"/>
          <w:lang w:eastAsia="zh-CN"/>
        </w:rPr>
        <w:t xml:space="preserve">: </w:t>
      </w:r>
      <w:r w:rsidRPr="00003284">
        <w:rPr>
          <w:i/>
          <w:sz w:val="22"/>
          <w:szCs w:val="22"/>
          <w:lang w:eastAsia="zh-CN"/>
        </w:rPr>
        <w:t xml:space="preserve">Given the diverse behaviour of schemes under various multiplexing loading condition, and their different levels of complexity, </w:t>
      </w:r>
      <w:r>
        <w:rPr>
          <w:i/>
          <w:sz w:val="22"/>
          <w:szCs w:val="22"/>
          <w:lang w:eastAsia="zh-CN"/>
        </w:rPr>
        <w:t>different schemes may be considered for different use cases.</w:t>
      </w:r>
    </w:p>
    <w:p w14:paraId="28B0AA19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C7A37A2" w14:textId="6F497E4F" w:rsidR="0081132A" w:rsidRDefault="00A5577C" w:rsidP="0081132A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</w:t>
      </w:r>
      <w:r w:rsidR="0081132A">
        <w:rPr>
          <w:sz w:val="22"/>
          <w:szCs w:val="22"/>
          <w:lang w:eastAsia="zh-CN"/>
        </w:rPr>
        <w:t xml:space="preserve">we presented link-level evaluations results </w:t>
      </w:r>
      <w:r w:rsidR="005B6030">
        <w:rPr>
          <w:sz w:val="22"/>
          <w:szCs w:val="22"/>
          <w:lang w:eastAsia="zh-CN"/>
        </w:rPr>
        <w:t xml:space="preserve">of IDMA and SCMA </w:t>
      </w:r>
      <w:r w:rsidR="0081132A">
        <w:rPr>
          <w:sz w:val="22"/>
          <w:szCs w:val="22"/>
          <w:lang w:eastAsia="zh-CN"/>
        </w:rPr>
        <w:t xml:space="preserve">for </w:t>
      </w:r>
      <w:proofErr w:type="spellStart"/>
      <w:r w:rsidR="0081132A">
        <w:rPr>
          <w:sz w:val="22"/>
          <w:szCs w:val="22"/>
          <w:lang w:eastAsia="zh-CN"/>
        </w:rPr>
        <w:t>mMTC</w:t>
      </w:r>
      <w:proofErr w:type="spellEnd"/>
      <w:r w:rsidR="0081132A">
        <w:rPr>
          <w:sz w:val="22"/>
          <w:szCs w:val="22"/>
          <w:lang w:eastAsia="zh-CN"/>
        </w:rPr>
        <w:t xml:space="preserve"> use case. Based on the discussion and the simulation results presented, following observations </w:t>
      </w:r>
      <w:r w:rsidR="00CC43EF">
        <w:rPr>
          <w:sz w:val="22"/>
          <w:szCs w:val="22"/>
          <w:lang w:eastAsia="zh-CN"/>
        </w:rPr>
        <w:t>are</w:t>
      </w:r>
      <w:r w:rsidR="0081132A">
        <w:rPr>
          <w:sz w:val="22"/>
          <w:szCs w:val="22"/>
          <w:lang w:eastAsia="zh-CN"/>
        </w:rPr>
        <w:t xml:space="preserve"> made.</w:t>
      </w:r>
    </w:p>
    <w:p w14:paraId="00CF72A9" w14:textId="3C039A63" w:rsidR="00003284" w:rsidRPr="00BE0AD0" w:rsidRDefault="00003284" w:rsidP="00003284">
      <w:pPr>
        <w:jc w:val="both"/>
        <w:rPr>
          <w:sz w:val="22"/>
          <w:szCs w:val="22"/>
          <w:lang w:eastAsia="zh-CN"/>
        </w:rPr>
      </w:pPr>
      <w:r w:rsidRPr="00BE0AD0">
        <w:rPr>
          <w:sz w:val="22"/>
          <w:szCs w:val="22"/>
          <w:lang w:eastAsia="zh-CN"/>
        </w:rPr>
        <w:t>Based on the available results, following observations can be made</w:t>
      </w:r>
      <w:r w:rsidR="00433750">
        <w:rPr>
          <w:sz w:val="22"/>
          <w:szCs w:val="22"/>
          <w:lang w:eastAsia="zh-CN"/>
        </w:rPr>
        <w:t>:</w:t>
      </w:r>
    </w:p>
    <w:p w14:paraId="6EC0945C" w14:textId="16C21380" w:rsidR="00923EAD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bookmarkStart w:id="2" w:name="_Hlk525912551"/>
      <w:r w:rsidRPr="00BE0AD0">
        <w:rPr>
          <w:b/>
          <w:i/>
          <w:sz w:val="22"/>
          <w:szCs w:val="22"/>
          <w:lang w:eastAsia="zh-CN"/>
        </w:rPr>
        <w:t>Observation 1</w:t>
      </w:r>
      <w:r>
        <w:rPr>
          <w:b/>
          <w:i/>
          <w:sz w:val="22"/>
          <w:szCs w:val="22"/>
          <w:lang w:eastAsia="zh-CN"/>
        </w:rPr>
        <w:t>: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 xml:space="preserve">For small TBSs, IDMA and SCMA give similar BLER performance except with high overloading for which SCMA outperform IDMA. </w:t>
      </w:r>
    </w:p>
    <w:p w14:paraId="6D088767" w14:textId="799EEBF8" w:rsidR="00923EAD" w:rsidRPr="004578AF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 xml:space="preserve">Observation </w:t>
      </w:r>
      <w:r>
        <w:rPr>
          <w:b/>
          <w:i/>
          <w:sz w:val="22"/>
          <w:szCs w:val="22"/>
          <w:lang w:eastAsia="zh-CN"/>
        </w:rPr>
        <w:t xml:space="preserve">2: </w:t>
      </w:r>
      <w:r>
        <w:rPr>
          <w:i/>
          <w:sz w:val="22"/>
          <w:szCs w:val="22"/>
          <w:lang w:eastAsia="zh-CN"/>
        </w:rPr>
        <w:t xml:space="preserve">With added complexity, EPA receiver can give higher multiplexing gains compared to less complex ESE receiver, especially for large TBSs. </w:t>
      </w:r>
      <w:r w:rsidRPr="004578AF">
        <w:rPr>
          <w:i/>
          <w:sz w:val="22"/>
          <w:szCs w:val="22"/>
          <w:lang w:eastAsia="zh-CN"/>
        </w:rPr>
        <w:t xml:space="preserve">  </w:t>
      </w:r>
    </w:p>
    <w:p w14:paraId="7B3F6F87" w14:textId="1BFCB8DC" w:rsidR="00923EAD" w:rsidRDefault="00923EAD" w:rsidP="00923EAD">
      <w:pPr>
        <w:widowControl w:val="0"/>
        <w:spacing w:after="0" w:line="280" w:lineRule="atLeast"/>
        <w:jc w:val="both"/>
        <w:rPr>
          <w:i/>
          <w:sz w:val="22"/>
          <w:szCs w:val="22"/>
          <w:lang w:eastAsia="zh-CN"/>
        </w:rPr>
      </w:pPr>
      <w:r w:rsidRPr="00003284">
        <w:rPr>
          <w:b/>
          <w:i/>
          <w:sz w:val="22"/>
          <w:szCs w:val="22"/>
          <w:lang w:eastAsia="zh-CN"/>
        </w:rPr>
        <w:t>Proposal 1</w:t>
      </w:r>
      <w:r>
        <w:rPr>
          <w:b/>
          <w:i/>
          <w:sz w:val="22"/>
          <w:szCs w:val="22"/>
          <w:lang w:eastAsia="zh-CN"/>
        </w:rPr>
        <w:t xml:space="preserve">: </w:t>
      </w:r>
      <w:r w:rsidRPr="00003284">
        <w:rPr>
          <w:i/>
          <w:sz w:val="22"/>
          <w:szCs w:val="22"/>
          <w:lang w:eastAsia="zh-CN"/>
        </w:rPr>
        <w:t xml:space="preserve">Given the diverse behaviour of schemes under various multiplexing loading condition, and their different levels of complexity, </w:t>
      </w:r>
      <w:r>
        <w:rPr>
          <w:i/>
          <w:sz w:val="22"/>
          <w:szCs w:val="22"/>
          <w:lang w:eastAsia="zh-CN"/>
        </w:rPr>
        <w:t>different schemes may be considered for different use cases.</w:t>
      </w:r>
    </w:p>
    <w:bookmarkEnd w:id="2"/>
    <w:p w14:paraId="19AA588F" w14:textId="77777777" w:rsidR="00E57A8F" w:rsidRPr="00A5577C" w:rsidRDefault="00E57A8F" w:rsidP="00A5577C">
      <w:pPr>
        <w:ind w:firstLine="360"/>
        <w:jc w:val="both"/>
        <w:rPr>
          <w:sz w:val="22"/>
          <w:szCs w:val="22"/>
          <w:lang w:eastAsia="zh-CN"/>
        </w:rPr>
      </w:pPr>
    </w:p>
    <w:p w14:paraId="3714208B" w14:textId="77777777" w:rsidR="002A4EFE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748C11B5" w14:textId="77777777" w:rsidR="00E5773A" w:rsidRDefault="00714CC8" w:rsidP="00E5773A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 w:line="259" w:lineRule="auto"/>
        <w:textAlignment w:val="auto"/>
        <w:rPr>
          <w:rFonts w:ascii="Times" w:hAnsi="Times" w:cs="Times"/>
          <w:sz w:val="22"/>
        </w:rPr>
      </w:pPr>
      <w:r w:rsidRPr="00240B31">
        <w:rPr>
          <w:rFonts w:ascii="Times" w:hAnsi="Times" w:cs="Times"/>
          <w:sz w:val="22"/>
        </w:rPr>
        <w:t>Chairman’s Notes, 3GPP TSG RAN WG1 Meeting #92</w:t>
      </w:r>
      <w:r>
        <w:rPr>
          <w:rFonts w:ascii="Times" w:hAnsi="Times" w:cs="Times"/>
          <w:sz w:val="22"/>
        </w:rPr>
        <w:t>b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Sanya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China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April</w:t>
      </w:r>
      <w:r w:rsidRPr="00240B31">
        <w:rPr>
          <w:rFonts w:ascii="Times" w:hAnsi="Times" w:cs="Times"/>
          <w:sz w:val="22"/>
        </w:rPr>
        <w:t xml:space="preserve"> 2018</w:t>
      </w:r>
    </w:p>
    <w:p w14:paraId="47A55EF2" w14:textId="485E6D32" w:rsidR="00E5773A" w:rsidRPr="00E5773A" w:rsidRDefault="00E5773A" w:rsidP="00E5773A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 w:line="259" w:lineRule="auto"/>
        <w:textAlignment w:val="auto"/>
        <w:rPr>
          <w:rFonts w:ascii="Times" w:hAnsi="Times" w:cs="Times"/>
          <w:sz w:val="22"/>
        </w:rPr>
      </w:pPr>
      <w:r w:rsidRPr="00E5773A">
        <w:rPr>
          <w:rFonts w:ascii="Times" w:hAnsi="Times" w:cs="Times"/>
          <w:sz w:val="22"/>
        </w:rPr>
        <w:t>R1-1808049, “Discussion on the design of SCMA</w:t>
      </w:r>
      <w:bookmarkStart w:id="3" w:name="_Hlk522009635"/>
      <w:r w:rsidRPr="00E5773A">
        <w:rPr>
          <w:rFonts w:ascii="Times" w:hAnsi="Times" w:cs="Times"/>
          <w:sz w:val="22"/>
        </w:rPr>
        <w:t>,” Huawei</w:t>
      </w:r>
      <w:r w:rsidRPr="00E5773A">
        <w:rPr>
          <w:rFonts w:ascii="Times" w:hAnsi="Times" w:cs="Times" w:hint="eastAsia"/>
          <w:sz w:val="22"/>
        </w:rPr>
        <w:t xml:space="preserve">, </w:t>
      </w:r>
      <w:proofErr w:type="spellStart"/>
      <w:r w:rsidRPr="00E5773A">
        <w:rPr>
          <w:rFonts w:ascii="Times" w:hAnsi="Times" w:cs="Times" w:hint="eastAsia"/>
          <w:sz w:val="22"/>
        </w:rPr>
        <w:t>HiSilicon</w:t>
      </w:r>
      <w:proofErr w:type="spellEnd"/>
      <w:r w:rsidRPr="00E5773A">
        <w:rPr>
          <w:rFonts w:ascii="Times" w:hAnsi="Times" w:cs="Times"/>
          <w:sz w:val="22"/>
        </w:rPr>
        <w:t xml:space="preserve">, </w:t>
      </w:r>
      <w:r w:rsidRPr="00E5773A">
        <w:rPr>
          <w:rFonts w:ascii="Times" w:hAnsi="Times" w:cs="Times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C8F97F" wp14:editId="331849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271E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E5773A">
        <w:rPr>
          <w:rFonts w:ascii="Times" w:hAnsi="Times" w:cs="Times"/>
          <w:sz w:val="22"/>
        </w:rPr>
        <w:t>RAN1 #94, Gothenburg, Sweden, August 20th – 24th, 2018</w:t>
      </w:r>
      <w:bookmarkEnd w:id="3"/>
    </w:p>
    <w:p w14:paraId="6797A5FD" w14:textId="77777777" w:rsidR="000163EB" w:rsidRPr="00534451" w:rsidRDefault="000163EB" w:rsidP="000163E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p w14:paraId="3FC7D7D1" w14:textId="77777777" w:rsidR="000163EB" w:rsidRDefault="00501DBA" w:rsidP="000163EB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A751E8">
        <w:rPr>
          <w:b/>
          <w:u w:val="single"/>
        </w:rPr>
        <w:t xml:space="preserve">Table </w:t>
      </w:r>
      <w:r>
        <w:rPr>
          <w:b/>
          <w:u w:val="single"/>
        </w:rPr>
        <w:t>2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NOMA Link-Level Simulations Assumptions 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0163EB" w:rsidRPr="00AF1A70" w14:paraId="1C0C6253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F3EE5" w14:textId="77777777" w:rsidR="000163EB" w:rsidRPr="00AF1A70" w:rsidRDefault="000163EB" w:rsidP="0008391E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E0CCC75" w14:textId="77777777" w:rsidR="000163EB" w:rsidRPr="00AF1A70" w:rsidRDefault="000163EB" w:rsidP="0008391E">
            <w:pPr>
              <w:rPr>
                <w:b/>
                <w:bCs/>
              </w:rPr>
            </w:pPr>
            <w:proofErr w:type="spellStart"/>
            <w:r w:rsidRPr="00AF1A70">
              <w:rPr>
                <w:b/>
                <w:bCs/>
              </w:rPr>
              <w:t>mMTC</w:t>
            </w:r>
            <w:proofErr w:type="spellEnd"/>
          </w:p>
        </w:tc>
      </w:tr>
      <w:tr w:rsidR="000163EB" w:rsidRPr="00AF1A70" w14:paraId="162B477D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4B803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404D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0163EB" w:rsidRPr="00AF1A70" w14:paraId="5FA6F8DA" w14:textId="77777777" w:rsidTr="0008391E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238B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58D34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0163EB" w:rsidRPr="00AF1A70" w14:paraId="2EFA7B8C" w14:textId="77777777" w:rsidTr="0008391E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5B1DE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54FFE" w14:textId="346557F4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0163EB" w:rsidRPr="00AF1A70" w14:paraId="212B9A54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26D25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202A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0163EB" w:rsidRPr="00AF1A70" w14:paraId="39B4AAE2" w14:textId="77777777" w:rsidTr="0008391E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C591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19EC4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0163EB" w:rsidRPr="00446E42" w14:paraId="361F6EDA" w14:textId="77777777" w:rsidTr="0008391E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C663C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AE63C" w14:textId="45D31497" w:rsidR="000163EB" w:rsidRPr="00446E42" w:rsidRDefault="008E6644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[20, 60]</w:t>
            </w:r>
            <w:r w:rsidR="000163EB">
              <w:rPr>
                <w:rStyle w:val="CommentReference"/>
                <w:i w:val="0"/>
                <w:sz w:val="20"/>
                <w:szCs w:val="20"/>
              </w:rPr>
              <w:t xml:space="preserve"> bytes</w:t>
            </w:r>
          </w:p>
        </w:tc>
      </w:tr>
      <w:tr w:rsidR="000163EB" w:rsidRPr="00AF1A70" w14:paraId="47C1ECA8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EC8020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C5127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0163EB" w:rsidRPr="00AF1A70" w14:paraId="66F756AD" w14:textId="77777777" w:rsidTr="0008391E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0B84E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B7FEC" w14:textId="026F8E78" w:rsidR="000163EB" w:rsidRPr="00AF1A70" w:rsidRDefault="008E6644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</w:t>
            </w:r>
            <w:r w:rsidR="000A07B6">
              <w:rPr>
                <w:rStyle w:val="CommentReference"/>
                <w:i w:val="0"/>
                <w:sz w:val="20"/>
                <w:szCs w:val="20"/>
              </w:rPr>
              <w:t>8,</w:t>
            </w:r>
            <w:r w:rsidR="000163EB">
              <w:rPr>
                <w:rStyle w:val="CommentReference"/>
                <w:i w:val="0"/>
                <w:sz w:val="20"/>
                <w:szCs w:val="20"/>
              </w:rPr>
              <w:t xml:space="preserve"> 12</w:t>
            </w:r>
            <w:r w:rsidR="001D377A">
              <w:rPr>
                <w:rStyle w:val="CommentReference"/>
                <w:i w:val="0"/>
                <w:sz w:val="20"/>
                <w:szCs w:val="20"/>
              </w:rPr>
              <w:t>,</w:t>
            </w:r>
            <w:r w:rsidR="000163EB">
              <w:rPr>
                <w:rStyle w:val="CommentReference"/>
                <w:i w:val="0"/>
                <w:sz w:val="20"/>
                <w:szCs w:val="20"/>
              </w:rPr>
              <w:t xml:space="preserve"> </w:t>
            </w:r>
            <w:r w:rsidR="001A0E56">
              <w:rPr>
                <w:rStyle w:val="CommentReference"/>
                <w:i w:val="0"/>
                <w:sz w:val="20"/>
                <w:szCs w:val="20"/>
              </w:rPr>
              <w:t>1</w:t>
            </w:r>
            <w:r w:rsidR="000A07B6">
              <w:rPr>
                <w:rStyle w:val="CommentReference"/>
                <w:i w:val="0"/>
                <w:sz w:val="20"/>
                <w:szCs w:val="20"/>
              </w:rPr>
              <w:t>6, 20</w:t>
            </w:r>
            <w:r w:rsidR="000163EB">
              <w:rPr>
                <w:rStyle w:val="CommentReference"/>
                <w:i w:val="0"/>
                <w:sz w:val="20"/>
                <w:szCs w:val="20"/>
              </w:rPr>
              <w:t>]</w:t>
            </w:r>
            <w:r w:rsidR="000A07B6">
              <w:rPr>
                <w:rStyle w:val="CommentReference"/>
                <w:i w:val="0"/>
                <w:sz w:val="20"/>
                <w:szCs w:val="20"/>
              </w:rPr>
              <w:t xml:space="preserve"> for 20 bytes TBS, [4, 6, 8] for 60 bytes TBS</w:t>
            </w:r>
          </w:p>
        </w:tc>
      </w:tr>
      <w:tr w:rsidR="000163EB" w:rsidRPr="00AF1A70" w14:paraId="776D8DED" w14:textId="77777777" w:rsidTr="0008391E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11C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8AEF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0163EB" w:rsidRPr="00AF1A70" w14:paraId="65BD2870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A686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32C0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0163EB" w:rsidRPr="00AF1A70" w14:paraId="1E39251A" w14:textId="77777777" w:rsidTr="0008391E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5425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6597" w14:textId="1510E621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TDL-A 30ns in TR38.901, 3km/h</w:t>
            </w:r>
          </w:p>
        </w:tc>
      </w:tr>
      <w:tr w:rsidR="000163EB" w:rsidRPr="00AF1A70" w14:paraId="50E8943C" w14:textId="77777777" w:rsidTr="0008391E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8B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3DF40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0163EB" w:rsidRPr="00AF1A70" w14:paraId="06B93FC7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B908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52107" w14:textId="77777777" w:rsidR="000163EB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  <w:p w14:paraId="4F40DF09" w14:textId="4FAD98DC" w:rsidR="000163EB" w:rsidRPr="00AF1A70" w:rsidRDefault="00166351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1/7 OFDM </w:t>
            </w:r>
            <w:r w:rsidR="00DF6793">
              <w:rPr>
                <w:rStyle w:val="CommentReference"/>
                <w:i w:val="0"/>
                <w:sz w:val="20"/>
                <w:szCs w:val="20"/>
              </w:rPr>
              <w:t xml:space="preserve">symbol </w:t>
            </w:r>
            <w:r>
              <w:rPr>
                <w:rStyle w:val="CommentReference"/>
                <w:i w:val="0"/>
                <w:sz w:val="20"/>
                <w:szCs w:val="20"/>
              </w:rPr>
              <w:t>overhead for DMRS</w:t>
            </w:r>
          </w:p>
        </w:tc>
      </w:tr>
      <w:tr w:rsidR="000163EB" w:rsidRPr="00AF1A70" w14:paraId="3C99944E" w14:textId="77777777" w:rsidTr="0008391E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D0712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210C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0163EB" w:rsidRPr="00AF1A70" w14:paraId="41E0E4FB" w14:textId="77777777" w:rsidTr="0008391E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B462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F53D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0163EB" w:rsidRPr="00AF1A70" w14:paraId="163723EC" w14:textId="77777777" w:rsidTr="0008391E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BD44B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0281B7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0163EB" w:rsidRPr="00AF1A70" w14:paraId="67D17DD2" w14:textId="77777777" w:rsidTr="0008391E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69D16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4216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0163EB" w:rsidRPr="00AF1A70" w14:paraId="2E281CA4" w14:textId="77777777" w:rsidTr="0008391E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4DD9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5F72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0163EB" w:rsidRPr="00DD5EF8" w14:paraId="30F2C039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F8843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B4429" w14:textId="64A8A983" w:rsidR="000163EB" w:rsidRPr="000163EB" w:rsidRDefault="000163EB" w:rsidP="00C303CB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0163EB">
              <w:rPr>
                <w:i w:val="0"/>
              </w:rPr>
              <w:t>BLER</w:t>
            </w:r>
          </w:p>
        </w:tc>
      </w:tr>
    </w:tbl>
    <w:p w14:paraId="6BC510B0" w14:textId="77777777" w:rsidR="000163EB" w:rsidRPr="00C74FDB" w:rsidRDefault="000163EB" w:rsidP="000163E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0163EB" w:rsidRPr="00C74FDB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FA523" w14:textId="77777777" w:rsidR="004C0ED5" w:rsidRDefault="004C0ED5">
      <w:r>
        <w:separator/>
      </w:r>
    </w:p>
  </w:endnote>
  <w:endnote w:type="continuationSeparator" w:id="0">
    <w:p w14:paraId="02C10E5F" w14:textId="77777777" w:rsidR="004C0ED5" w:rsidRDefault="004C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1F475" w14:textId="77777777" w:rsidR="008578F9" w:rsidRDefault="008578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C11A8" w14:textId="77777777" w:rsidR="008578F9" w:rsidRDefault="008578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F575" w14:textId="3AA41429" w:rsidR="008578F9" w:rsidRDefault="008578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79B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79B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64549" w14:textId="77777777" w:rsidR="004C0ED5" w:rsidRDefault="004C0ED5">
      <w:r>
        <w:separator/>
      </w:r>
    </w:p>
  </w:footnote>
  <w:footnote w:type="continuationSeparator" w:id="0">
    <w:p w14:paraId="0D475272" w14:textId="77777777" w:rsidR="004C0ED5" w:rsidRDefault="004C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68C2" w14:textId="77777777" w:rsidR="008578F9" w:rsidRDefault="00857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8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192E2B16"/>
    <w:multiLevelType w:val="hybridMultilevel"/>
    <w:tmpl w:val="7188F29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CBD66BC"/>
    <w:multiLevelType w:val="hybridMultilevel"/>
    <w:tmpl w:val="B36CCDD0"/>
    <w:lvl w:ilvl="0" w:tplc="EF960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BE5FFB"/>
    <w:multiLevelType w:val="hybridMultilevel"/>
    <w:tmpl w:val="D726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26C92"/>
    <w:multiLevelType w:val="hybridMultilevel"/>
    <w:tmpl w:val="A5DA0622"/>
    <w:lvl w:ilvl="0" w:tplc="E6FAC590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9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2"/>
  </w:num>
  <w:num w:numId="7">
    <w:abstractNumId w:val="39"/>
  </w:num>
  <w:num w:numId="8">
    <w:abstractNumId w:val="21"/>
  </w:num>
  <w:num w:numId="9">
    <w:abstractNumId w:val="9"/>
  </w:num>
  <w:num w:numId="10">
    <w:abstractNumId w:val="7"/>
  </w:num>
  <w:num w:numId="11">
    <w:abstractNumId w:val="28"/>
  </w:num>
  <w:num w:numId="12">
    <w:abstractNumId w:val="14"/>
  </w:num>
  <w:num w:numId="13">
    <w:abstractNumId w:val="22"/>
  </w:num>
  <w:num w:numId="14">
    <w:abstractNumId w:val="27"/>
  </w:num>
  <w:num w:numId="15">
    <w:abstractNumId w:val="29"/>
  </w:num>
  <w:num w:numId="16">
    <w:abstractNumId w:val="43"/>
  </w:num>
  <w:num w:numId="17">
    <w:abstractNumId w:val="41"/>
  </w:num>
  <w:num w:numId="18">
    <w:abstractNumId w:val="6"/>
  </w:num>
  <w:num w:numId="19">
    <w:abstractNumId w:val="20"/>
  </w:num>
  <w:num w:numId="20">
    <w:abstractNumId w:val="45"/>
  </w:num>
  <w:num w:numId="21">
    <w:abstractNumId w:val="1"/>
  </w:num>
  <w:num w:numId="22">
    <w:abstractNumId w:val="2"/>
  </w:num>
  <w:num w:numId="23">
    <w:abstractNumId w:val="11"/>
  </w:num>
  <w:num w:numId="24">
    <w:abstractNumId w:val="10"/>
  </w:num>
  <w:num w:numId="25">
    <w:abstractNumId w:val="35"/>
  </w:num>
  <w:num w:numId="26">
    <w:abstractNumId w:val="40"/>
  </w:num>
  <w:num w:numId="27">
    <w:abstractNumId w:val="4"/>
  </w:num>
  <w:num w:numId="28">
    <w:abstractNumId w:val="5"/>
  </w:num>
  <w:num w:numId="29">
    <w:abstractNumId w:val="31"/>
  </w:num>
  <w:num w:numId="30">
    <w:abstractNumId w:val="18"/>
  </w:num>
  <w:num w:numId="31">
    <w:abstractNumId w:val="26"/>
  </w:num>
  <w:num w:numId="32">
    <w:abstractNumId w:val="12"/>
  </w:num>
  <w:num w:numId="33">
    <w:abstractNumId w:val="47"/>
  </w:num>
  <w:num w:numId="34">
    <w:abstractNumId w:val="34"/>
  </w:num>
  <w:num w:numId="35">
    <w:abstractNumId w:val="3"/>
  </w:num>
  <w:num w:numId="36">
    <w:abstractNumId w:val="44"/>
  </w:num>
  <w:num w:numId="37">
    <w:abstractNumId w:val="8"/>
  </w:num>
  <w:num w:numId="38">
    <w:abstractNumId w:val="36"/>
  </w:num>
  <w:num w:numId="39">
    <w:abstractNumId w:val="33"/>
  </w:num>
  <w:num w:numId="40">
    <w:abstractNumId w:val="30"/>
  </w:num>
  <w:num w:numId="41">
    <w:abstractNumId w:val="24"/>
  </w:num>
  <w:num w:numId="42">
    <w:abstractNumId w:val="32"/>
  </w:num>
  <w:num w:numId="43">
    <w:abstractNumId w:val="17"/>
  </w:num>
  <w:num w:numId="44">
    <w:abstractNumId w:val="23"/>
    <w:lvlOverride w:ilvl="0">
      <w:startOverride w:val="1"/>
    </w:lvlOverride>
  </w:num>
  <w:num w:numId="45">
    <w:abstractNumId w:val="37"/>
  </w:num>
  <w:num w:numId="46">
    <w:abstractNumId w:val="13"/>
  </w:num>
  <w:num w:numId="47">
    <w:abstractNumId w:val="48"/>
  </w:num>
  <w:num w:numId="48">
    <w:abstractNumId w:val="46"/>
  </w:num>
  <w:num w:numId="49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84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EB"/>
    <w:rsid w:val="00016DCE"/>
    <w:rsid w:val="00016FF6"/>
    <w:rsid w:val="0001729B"/>
    <w:rsid w:val="00017309"/>
    <w:rsid w:val="00017627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71C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E4"/>
    <w:rsid w:val="00026AF7"/>
    <w:rsid w:val="00026EF9"/>
    <w:rsid w:val="00027333"/>
    <w:rsid w:val="0002790C"/>
    <w:rsid w:val="00027C9B"/>
    <w:rsid w:val="000300FE"/>
    <w:rsid w:val="00030365"/>
    <w:rsid w:val="00030634"/>
    <w:rsid w:val="00030766"/>
    <w:rsid w:val="0003094C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037"/>
    <w:rsid w:val="000404F2"/>
    <w:rsid w:val="00040674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1A0"/>
    <w:rsid w:val="0005055B"/>
    <w:rsid w:val="000505E0"/>
    <w:rsid w:val="000509C8"/>
    <w:rsid w:val="00051135"/>
    <w:rsid w:val="00051586"/>
    <w:rsid w:val="00051D7A"/>
    <w:rsid w:val="0005201C"/>
    <w:rsid w:val="00052022"/>
    <w:rsid w:val="0005291A"/>
    <w:rsid w:val="00052AE3"/>
    <w:rsid w:val="0005311A"/>
    <w:rsid w:val="000531A8"/>
    <w:rsid w:val="000532F8"/>
    <w:rsid w:val="000537DB"/>
    <w:rsid w:val="00053849"/>
    <w:rsid w:val="00053A47"/>
    <w:rsid w:val="00054450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A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D2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212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97B"/>
    <w:rsid w:val="00082A49"/>
    <w:rsid w:val="00082F4C"/>
    <w:rsid w:val="00083322"/>
    <w:rsid w:val="00083391"/>
    <w:rsid w:val="00083788"/>
    <w:rsid w:val="0008391E"/>
    <w:rsid w:val="000839CE"/>
    <w:rsid w:val="00083EBD"/>
    <w:rsid w:val="00084255"/>
    <w:rsid w:val="00085201"/>
    <w:rsid w:val="00085239"/>
    <w:rsid w:val="0008579B"/>
    <w:rsid w:val="000862BA"/>
    <w:rsid w:val="000864FD"/>
    <w:rsid w:val="00086A02"/>
    <w:rsid w:val="00086B50"/>
    <w:rsid w:val="00086C4D"/>
    <w:rsid w:val="00086CF2"/>
    <w:rsid w:val="0008731C"/>
    <w:rsid w:val="0008760B"/>
    <w:rsid w:val="00087694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48D"/>
    <w:rsid w:val="000979F0"/>
    <w:rsid w:val="00097AE8"/>
    <w:rsid w:val="000A02DC"/>
    <w:rsid w:val="000A07B6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3BF6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CBE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B7F02"/>
    <w:rsid w:val="000C133A"/>
    <w:rsid w:val="000C143C"/>
    <w:rsid w:val="000C1DBD"/>
    <w:rsid w:val="000C1F69"/>
    <w:rsid w:val="000C2DE1"/>
    <w:rsid w:val="000C393F"/>
    <w:rsid w:val="000C3987"/>
    <w:rsid w:val="000C3BDF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336"/>
    <w:rsid w:val="000D46EE"/>
    <w:rsid w:val="000D4A3A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D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AC"/>
    <w:rsid w:val="000E15FE"/>
    <w:rsid w:val="000E1751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D73"/>
    <w:rsid w:val="000E6F62"/>
    <w:rsid w:val="000E73D5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834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8DE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F05"/>
    <w:rsid w:val="0012697D"/>
    <w:rsid w:val="00126C38"/>
    <w:rsid w:val="00126C3C"/>
    <w:rsid w:val="00127037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0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351"/>
    <w:rsid w:val="001669F9"/>
    <w:rsid w:val="0016700E"/>
    <w:rsid w:val="0016711A"/>
    <w:rsid w:val="00167479"/>
    <w:rsid w:val="0016764C"/>
    <w:rsid w:val="00167709"/>
    <w:rsid w:val="00167713"/>
    <w:rsid w:val="001678B6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DF0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CE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09B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E5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02A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930"/>
    <w:rsid w:val="001B1E93"/>
    <w:rsid w:val="001B1F17"/>
    <w:rsid w:val="001B1F29"/>
    <w:rsid w:val="001B2085"/>
    <w:rsid w:val="001B2608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817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4"/>
    <w:rsid w:val="001C6AA5"/>
    <w:rsid w:val="001C70EF"/>
    <w:rsid w:val="001C7185"/>
    <w:rsid w:val="001C7AB6"/>
    <w:rsid w:val="001C7F47"/>
    <w:rsid w:val="001D006C"/>
    <w:rsid w:val="001D0476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77A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556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CDE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0D7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2C3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47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C6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906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9C0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6A1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B70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462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BA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051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01"/>
    <w:rsid w:val="002A1A57"/>
    <w:rsid w:val="002A1DA1"/>
    <w:rsid w:val="002A205B"/>
    <w:rsid w:val="002A2245"/>
    <w:rsid w:val="002A22F3"/>
    <w:rsid w:val="002A24F5"/>
    <w:rsid w:val="002A2B35"/>
    <w:rsid w:val="002A2C37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5BB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8E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00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106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C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31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0D10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B16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31F"/>
    <w:rsid w:val="002F7B6D"/>
    <w:rsid w:val="002F7D48"/>
    <w:rsid w:val="002F7EC5"/>
    <w:rsid w:val="00300137"/>
    <w:rsid w:val="003003AD"/>
    <w:rsid w:val="003004CC"/>
    <w:rsid w:val="003004DC"/>
    <w:rsid w:val="00300C9C"/>
    <w:rsid w:val="003011C0"/>
    <w:rsid w:val="003016FB"/>
    <w:rsid w:val="00301EE4"/>
    <w:rsid w:val="003024AF"/>
    <w:rsid w:val="003024DE"/>
    <w:rsid w:val="00302701"/>
    <w:rsid w:val="00302734"/>
    <w:rsid w:val="00302739"/>
    <w:rsid w:val="00302AC0"/>
    <w:rsid w:val="00302D52"/>
    <w:rsid w:val="0030327E"/>
    <w:rsid w:val="0030333D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984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292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1D2B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1AA"/>
    <w:rsid w:val="0035488F"/>
    <w:rsid w:val="00355102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7B1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332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4AF"/>
    <w:rsid w:val="00383827"/>
    <w:rsid w:val="00383D4B"/>
    <w:rsid w:val="00383DDB"/>
    <w:rsid w:val="00383EBF"/>
    <w:rsid w:val="00383F15"/>
    <w:rsid w:val="003842A8"/>
    <w:rsid w:val="003848D9"/>
    <w:rsid w:val="00384937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87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793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B1F"/>
    <w:rsid w:val="003A0D9F"/>
    <w:rsid w:val="003A0F8F"/>
    <w:rsid w:val="003A1135"/>
    <w:rsid w:val="003A1341"/>
    <w:rsid w:val="003A162C"/>
    <w:rsid w:val="003A19E0"/>
    <w:rsid w:val="003A1A7A"/>
    <w:rsid w:val="003A1DD5"/>
    <w:rsid w:val="003A2019"/>
    <w:rsid w:val="003A2D39"/>
    <w:rsid w:val="003A2FE7"/>
    <w:rsid w:val="003A33DA"/>
    <w:rsid w:val="003A36CA"/>
    <w:rsid w:val="003A3AE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47A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959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83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46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B5F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1C8"/>
    <w:rsid w:val="003F73A0"/>
    <w:rsid w:val="003F75DD"/>
    <w:rsid w:val="003F7DFF"/>
    <w:rsid w:val="00400032"/>
    <w:rsid w:val="0040015E"/>
    <w:rsid w:val="00400427"/>
    <w:rsid w:val="00400C3E"/>
    <w:rsid w:val="004010CF"/>
    <w:rsid w:val="004011B1"/>
    <w:rsid w:val="004012FA"/>
    <w:rsid w:val="004017C6"/>
    <w:rsid w:val="00401907"/>
    <w:rsid w:val="00402098"/>
    <w:rsid w:val="004021C9"/>
    <w:rsid w:val="004024AB"/>
    <w:rsid w:val="00402F2C"/>
    <w:rsid w:val="0040303D"/>
    <w:rsid w:val="0040322B"/>
    <w:rsid w:val="004032B9"/>
    <w:rsid w:val="0040351F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A47"/>
    <w:rsid w:val="00411B58"/>
    <w:rsid w:val="00412697"/>
    <w:rsid w:val="00412DBE"/>
    <w:rsid w:val="00412F8D"/>
    <w:rsid w:val="00413369"/>
    <w:rsid w:val="00413501"/>
    <w:rsid w:val="00413F24"/>
    <w:rsid w:val="00413FE3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6FE"/>
    <w:rsid w:val="00416A66"/>
    <w:rsid w:val="00416DCB"/>
    <w:rsid w:val="004175BF"/>
    <w:rsid w:val="00417678"/>
    <w:rsid w:val="00420126"/>
    <w:rsid w:val="00420374"/>
    <w:rsid w:val="004203CF"/>
    <w:rsid w:val="00420755"/>
    <w:rsid w:val="00420CB7"/>
    <w:rsid w:val="00420F26"/>
    <w:rsid w:val="00421078"/>
    <w:rsid w:val="0042110F"/>
    <w:rsid w:val="004213E8"/>
    <w:rsid w:val="0042156E"/>
    <w:rsid w:val="00421BEB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B2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50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30D"/>
    <w:rsid w:val="00444901"/>
    <w:rsid w:val="00444934"/>
    <w:rsid w:val="00444B2A"/>
    <w:rsid w:val="00444D61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8AF"/>
    <w:rsid w:val="00457C5E"/>
    <w:rsid w:val="0046026D"/>
    <w:rsid w:val="0046027A"/>
    <w:rsid w:val="004603B2"/>
    <w:rsid w:val="004605CC"/>
    <w:rsid w:val="0046072D"/>
    <w:rsid w:val="004608B8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92C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FB4"/>
    <w:rsid w:val="00467716"/>
    <w:rsid w:val="0046773A"/>
    <w:rsid w:val="00467838"/>
    <w:rsid w:val="0047041E"/>
    <w:rsid w:val="00470547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060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BCE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5AB"/>
    <w:rsid w:val="00494D25"/>
    <w:rsid w:val="00494E75"/>
    <w:rsid w:val="00495071"/>
    <w:rsid w:val="00495227"/>
    <w:rsid w:val="004961AD"/>
    <w:rsid w:val="004961DB"/>
    <w:rsid w:val="00496414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D23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D5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6D5"/>
    <w:rsid w:val="004F1A00"/>
    <w:rsid w:val="004F1D32"/>
    <w:rsid w:val="004F2826"/>
    <w:rsid w:val="004F2AA6"/>
    <w:rsid w:val="004F2B9C"/>
    <w:rsid w:val="004F2CCE"/>
    <w:rsid w:val="004F2D1C"/>
    <w:rsid w:val="004F2D47"/>
    <w:rsid w:val="004F2E55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5EA5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45"/>
    <w:rsid w:val="00500D5B"/>
    <w:rsid w:val="00500D95"/>
    <w:rsid w:val="005012BB"/>
    <w:rsid w:val="0050132F"/>
    <w:rsid w:val="00501723"/>
    <w:rsid w:val="0050192A"/>
    <w:rsid w:val="00501A8C"/>
    <w:rsid w:val="00501DBA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78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79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A83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6EF"/>
    <w:rsid w:val="005248C4"/>
    <w:rsid w:val="00524AD1"/>
    <w:rsid w:val="00524B43"/>
    <w:rsid w:val="00524D2A"/>
    <w:rsid w:val="00524E6A"/>
    <w:rsid w:val="005251DA"/>
    <w:rsid w:val="00525407"/>
    <w:rsid w:val="00525599"/>
    <w:rsid w:val="00525F10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09D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1FE"/>
    <w:rsid w:val="00533215"/>
    <w:rsid w:val="005334E4"/>
    <w:rsid w:val="005338BD"/>
    <w:rsid w:val="0053394F"/>
    <w:rsid w:val="0053405D"/>
    <w:rsid w:val="00534247"/>
    <w:rsid w:val="00534451"/>
    <w:rsid w:val="00534695"/>
    <w:rsid w:val="005347FB"/>
    <w:rsid w:val="0053480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9BF"/>
    <w:rsid w:val="00540EB6"/>
    <w:rsid w:val="00541096"/>
    <w:rsid w:val="005417A0"/>
    <w:rsid w:val="0054199D"/>
    <w:rsid w:val="00541E2B"/>
    <w:rsid w:val="005424B2"/>
    <w:rsid w:val="00542730"/>
    <w:rsid w:val="00542F16"/>
    <w:rsid w:val="00543639"/>
    <w:rsid w:val="005436D7"/>
    <w:rsid w:val="00543703"/>
    <w:rsid w:val="00543A66"/>
    <w:rsid w:val="00543A83"/>
    <w:rsid w:val="00543D4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45C8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607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75"/>
    <w:rsid w:val="005758BA"/>
    <w:rsid w:val="00575E27"/>
    <w:rsid w:val="00575EC1"/>
    <w:rsid w:val="00576050"/>
    <w:rsid w:val="0057681E"/>
    <w:rsid w:val="00576A37"/>
    <w:rsid w:val="00576DD6"/>
    <w:rsid w:val="00576F31"/>
    <w:rsid w:val="00576F7B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02"/>
    <w:rsid w:val="00584F8D"/>
    <w:rsid w:val="00585932"/>
    <w:rsid w:val="005859D4"/>
    <w:rsid w:val="00585A7B"/>
    <w:rsid w:val="00585C3A"/>
    <w:rsid w:val="0058628A"/>
    <w:rsid w:val="005863AF"/>
    <w:rsid w:val="00586897"/>
    <w:rsid w:val="00586CC0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EEF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2F1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747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4B5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030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5B5"/>
    <w:rsid w:val="005C68BF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29"/>
    <w:rsid w:val="005D2EE8"/>
    <w:rsid w:val="005D31D3"/>
    <w:rsid w:val="005D3894"/>
    <w:rsid w:val="005D3897"/>
    <w:rsid w:val="005D39A2"/>
    <w:rsid w:val="005D4764"/>
    <w:rsid w:val="005D495D"/>
    <w:rsid w:val="005D4FB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0D65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E38"/>
    <w:rsid w:val="005F509E"/>
    <w:rsid w:val="005F51DA"/>
    <w:rsid w:val="005F660A"/>
    <w:rsid w:val="005F6697"/>
    <w:rsid w:val="005F6C51"/>
    <w:rsid w:val="005F6F9C"/>
    <w:rsid w:val="005F6FFC"/>
    <w:rsid w:val="005F731E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4EEA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17CFC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28F8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20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0E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AC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41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2FDF"/>
    <w:rsid w:val="006631ED"/>
    <w:rsid w:val="00663572"/>
    <w:rsid w:val="006635DC"/>
    <w:rsid w:val="00663908"/>
    <w:rsid w:val="00663D59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B2C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F0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AB6"/>
    <w:rsid w:val="00693CA1"/>
    <w:rsid w:val="006943ED"/>
    <w:rsid w:val="0069447C"/>
    <w:rsid w:val="006949AD"/>
    <w:rsid w:val="00694A09"/>
    <w:rsid w:val="00694AF3"/>
    <w:rsid w:val="006954FA"/>
    <w:rsid w:val="00695D50"/>
    <w:rsid w:val="00695E95"/>
    <w:rsid w:val="00696244"/>
    <w:rsid w:val="00696569"/>
    <w:rsid w:val="006969D6"/>
    <w:rsid w:val="00696C33"/>
    <w:rsid w:val="0069755C"/>
    <w:rsid w:val="00697573"/>
    <w:rsid w:val="006979DC"/>
    <w:rsid w:val="00697C2C"/>
    <w:rsid w:val="006A01A3"/>
    <w:rsid w:val="006A01FA"/>
    <w:rsid w:val="006A05EF"/>
    <w:rsid w:val="006A0861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E91"/>
    <w:rsid w:val="006A4FCC"/>
    <w:rsid w:val="006A5185"/>
    <w:rsid w:val="006A58E8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163"/>
    <w:rsid w:val="006C03B2"/>
    <w:rsid w:val="006C09DD"/>
    <w:rsid w:val="006C0A1A"/>
    <w:rsid w:val="006C1B3F"/>
    <w:rsid w:val="006C20C0"/>
    <w:rsid w:val="006C2F89"/>
    <w:rsid w:val="006C344C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48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36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9F5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E7FDC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6C2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32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C8"/>
    <w:rsid w:val="00714D6A"/>
    <w:rsid w:val="00715909"/>
    <w:rsid w:val="00715C82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8D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85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B12"/>
    <w:rsid w:val="007420C9"/>
    <w:rsid w:val="00742235"/>
    <w:rsid w:val="007422B2"/>
    <w:rsid w:val="00742695"/>
    <w:rsid w:val="007429AB"/>
    <w:rsid w:val="00742A51"/>
    <w:rsid w:val="00742BFB"/>
    <w:rsid w:val="00742EC0"/>
    <w:rsid w:val="007431C1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EED"/>
    <w:rsid w:val="00747446"/>
    <w:rsid w:val="00747BD8"/>
    <w:rsid w:val="00747E09"/>
    <w:rsid w:val="00747F05"/>
    <w:rsid w:val="00747FE3"/>
    <w:rsid w:val="0075038A"/>
    <w:rsid w:val="00750771"/>
    <w:rsid w:val="007509F9"/>
    <w:rsid w:val="00750E34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4C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94E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375A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237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960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307"/>
    <w:rsid w:val="00796442"/>
    <w:rsid w:val="0079663F"/>
    <w:rsid w:val="007968C9"/>
    <w:rsid w:val="007969B3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39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AA5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5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0B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66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E95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69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9C7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351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1EF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3C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2C7"/>
    <w:rsid w:val="00810C3E"/>
    <w:rsid w:val="00810DE9"/>
    <w:rsid w:val="00810EAE"/>
    <w:rsid w:val="00811036"/>
    <w:rsid w:val="0081132A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BF7"/>
    <w:rsid w:val="00816D94"/>
    <w:rsid w:val="00817508"/>
    <w:rsid w:val="00817636"/>
    <w:rsid w:val="0081787C"/>
    <w:rsid w:val="00817B8F"/>
    <w:rsid w:val="00817C96"/>
    <w:rsid w:val="00817D2A"/>
    <w:rsid w:val="00817D5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35C"/>
    <w:rsid w:val="008323FA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2D0"/>
    <w:rsid w:val="00854983"/>
    <w:rsid w:val="00854B60"/>
    <w:rsid w:val="00854F0F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8F9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AA"/>
    <w:rsid w:val="008677EB"/>
    <w:rsid w:val="00867A3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F8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A4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4B9B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351"/>
    <w:rsid w:val="00895461"/>
    <w:rsid w:val="00895A0C"/>
    <w:rsid w:val="0089654E"/>
    <w:rsid w:val="00896A6F"/>
    <w:rsid w:val="00896D10"/>
    <w:rsid w:val="00896DF5"/>
    <w:rsid w:val="0089759B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99C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993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63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06D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200"/>
    <w:rsid w:val="008C550E"/>
    <w:rsid w:val="008C57D1"/>
    <w:rsid w:val="008C59D5"/>
    <w:rsid w:val="008C5B10"/>
    <w:rsid w:val="008C6C7A"/>
    <w:rsid w:val="008C6F4F"/>
    <w:rsid w:val="008C70B1"/>
    <w:rsid w:val="008C74CC"/>
    <w:rsid w:val="008C7CAB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C80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644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40F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869"/>
    <w:rsid w:val="00905A06"/>
    <w:rsid w:val="00905E2D"/>
    <w:rsid w:val="00906100"/>
    <w:rsid w:val="009067B8"/>
    <w:rsid w:val="00906810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5BF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3EAD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5EEC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3B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962"/>
    <w:rsid w:val="00954A45"/>
    <w:rsid w:val="00954ED9"/>
    <w:rsid w:val="0095506D"/>
    <w:rsid w:val="00955101"/>
    <w:rsid w:val="0095523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80F"/>
    <w:rsid w:val="0096691D"/>
    <w:rsid w:val="00966EC4"/>
    <w:rsid w:val="009672BC"/>
    <w:rsid w:val="0096766C"/>
    <w:rsid w:val="00967851"/>
    <w:rsid w:val="00967B67"/>
    <w:rsid w:val="00967D2D"/>
    <w:rsid w:val="00967D7D"/>
    <w:rsid w:val="00970833"/>
    <w:rsid w:val="00970872"/>
    <w:rsid w:val="00970DE0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1A0"/>
    <w:rsid w:val="0097320F"/>
    <w:rsid w:val="00973257"/>
    <w:rsid w:val="0097328F"/>
    <w:rsid w:val="0097383E"/>
    <w:rsid w:val="009738E5"/>
    <w:rsid w:val="009739F8"/>
    <w:rsid w:val="00973CB4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462F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4DDA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613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F9A"/>
    <w:rsid w:val="009B003C"/>
    <w:rsid w:val="009B0097"/>
    <w:rsid w:val="009B0D09"/>
    <w:rsid w:val="009B0D80"/>
    <w:rsid w:val="009B12AC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929"/>
    <w:rsid w:val="009B4BED"/>
    <w:rsid w:val="009B4C24"/>
    <w:rsid w:val="009B4D0E"/>
    <w:rsid w:val="009B5821"/>
    <w:rsid w:val="009B59B0"/>
    <w:rsid w:val="009B5A7E"/>
    <w:rsid w:val="009B616B"/>
    <w:rsid w:val="009B61D3"/>
    <w:rsid w:val="009B68AD"/>
    <w:rsid w:val="009B6C13"/>
    <w:rsid w:val="009B7816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404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0D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873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1CB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588"/>
    <w:rsid w:val="009F187B"/>
    <w:rsid w:val="009F1933"/>
    <w:rsid w:val="009F1E8C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2BA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88B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C1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DA1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8A7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4E7"/>
    <w:rsid w:val="00A23921"/>
    <w:rsid w:val="00A2413E"/>
    <w:rsid w:val="00A24150"/>
    <w:rsid w:val="00A2470A"/>
    <w:rsid w:val="00A2481C"/>
    <w:rsid w:val="00A24CCF"/>
    <w:rsid w:val="00A25767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D2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6CC"/>
    <w:rsid w:val="00A327E2"/>
    <w:rsid w:val="00A32C37"/>
    <w:rsid w:val="00A33BC8"/>
    <w:rsid w:val="00A33C3D"/>
    <w:rsid w:val="00A33C9E"/>
    <w:rsid w:val="00A33CB3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1D7B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486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7C"/>
    <w:rsid w:val="00A5579B"/>
    <w:rsid w:val="00A55877"/>
    <w:rsid w:val="00A55BB7"/>
    <w:rsid w:val="00A55CCE"/>
    <w:rsid w:val="00A55D9B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CCB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17C"/>
    <w:rsid w:val="00A744A2"/>
    <w:rsid w:val="00A745D9"/>
    <w:rsid w:val="00A748C3"/>
    <w:rsid w:val="00A74955"/>
    <w:rsid w:val="00A74E04"/>
    <w:rsid w:val="00A74F6C"/>
    <w:rsid w:val="00A751E8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5B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B6D"/>
    <w:rsid w:val="00A87C98"/>
    <w:rsid w:val="00A905F1"/>
    <w:rsid w:val="00A90E27"/>
    <w:rsid w:val="00A91218"/>
    <w:rsid w:val="00A91469"/>
    <w:rsid w:val="00A9164F"/>
    <w:rsid w:val="00A91F3E"/>
    <w:rsid w:val="00A923A7"/>
    <w:rsid w:val="00A9248B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3F9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4E4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4FD"/>
    <w:rsid w:val="00AC06BF"/>
    <w:rsid w:val="00AC0825"/>
    <w:rsid w:val="00AC0935"/>
    <w:rsid w:val="00AC1191"/>
    <w:rsid w:val="00AC1281"/>
    <w:rsid w:val="00AC1500"/>
    <w:rsid w:val="00AC1BFB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AF5"/>
    <w:rsid w:val="00AC4D53"/>
    <w:rsid w:val="00AC4E2E"/>
    <w:rsid w:val="00AC53F0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DDB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5D"/>
    <w:rsid w:val="00AE31B1"/>
    <w:rsid w:val="00AE370B"/>
    <w:rsid w:val="00AE3CE1"/>
    <w:rsid w:val="00AE4557"/>
    <w:rsid w:val="00AE4A1F"/>
    <w:rsid w:val="00AE4AFC"/>
    <w:rsid w:val="00AE4B5C"/>
    <w:rsid w:val="00AE4C51"/>
    <w:rsid w:val="00AE4C55"/>
    <w:rsid w:val="00AE4F01"/>
    <w:rsid w:val="00AE4F75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FB7"/>
    <w:rsid w:val="00AF0801"/>
    <w:rsid w:val="00AF1414"/>
    <w:rsid w:val="00AF1736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3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9C0"/>
    <w:rsid w:val="00B00D62"/>
    <w:rsid w:val="00B010D3"/>
    <w:rsid w:val="00B010DD"/>
    <w:rsid w:val="00B01223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2EC5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5DD4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C1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0E3B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9AC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1FA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9D9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DA1"/>
    <w:rsid w:val="00B5612F"/>
    <w:rsid w:val="00B566E0"/>
    <w:rsid w:val="00B5685D"/>
    <w:rsid w:val="00B57861"/>
    <w:rsid w:val="00B57D87"/>
    <w:rsid w:val="00B60567"/>
    <w:rsid w:val="00B60605"/>
    <w:rsid w:val="00B607B8"/>
    <w:rsid w:val="00B60835"/>
    <w:rsid w:val="00B60DF7"/>
    <w:rsid w:val="00B60E6E"/>
    <w:rsid w:val="00B616E2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04E"/>
    <w:rsid w:val="00B72184"/>
    <w:rsid w:val="00B7273B"/>
    <w:rsid w:val="00B7278D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911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41A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28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1E96"/>
    <w:rsid w:val="00BB225D"/>
    <w:rsid w:val="00BB2490"/>
    <w:rsid w:val="00BB2649"/>
    <w:rsid w:val="00BB3355"/>
    <w:rsid w:val="00BB365A"/>
    <w:rsid w:val="00BB3F4C"/>
    <w:rsid w:val="00BB3F8F"/>
    <w:rsid w:val="00BB3FE9"/>
    <w:rsid w:val="00BB424D"/>
    <w:rsid w:val="00BB49FE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3C7"/>
    <w:rsid w:val="00BC05BB"/>
    <w:rsid w:val="00BC06AA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428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A5D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AD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3EC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4B9"/>
    <w:rsid w:val="00BE65B3"/>
    <w:rsid w:val="00BE689B"/>
    <w:rsid w:val="00BE6D82"/>
    <w:rsid w:val="00BE72B2"/>
    <w:rsid w:val="00BE75E4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44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F4E"/>
    <w:rsid w:val="00C057E0"/>
    <w:rsid w:val="00C05863"/>
    <w:rsid w:val="00C05C20"/>
    <w:rsid w:val="00C05D0B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310"/>
    <w:rsid w:val="00C14C0C"/>
    <w:rsid w:val="00C15135"/>
    <w:rsid w:val="00C159ED"/>
    <w:rsid w:val="00C15E26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B4E"/>
    <w:rsid w:val="00C222CF"/>
    <w:rsid w:val="00C223DE"/>
    <w:rsid w:val="00C22B6D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0C4"/>
    <w:rsid w:val="00C274BE"/>
    <w:rsid w:val="00C303C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0BD"/>
    <w:rsid w:val="00C3566B"/>
    <w:rsid w:val="00C35A42"/>
    <w:rsid w:val="00C35B23"/>
    <w:rsid w:val="00C35D4F"/>
    <w:rsid w:val="00C3661D"/>
    <w:rsid w:val="00C366D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113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636"/>
    <w:rsid w:val="00C55ADC"/>
    <w:rsid w:val="00C55CAA"/>
    <w:rsid w:val="00C55CE2"/>
    <w:rsid w:val="00C5638E"/>
    <w:rsid w:val="00C56918"/>
    <w:rsid w:val="00C569CA"/>
    <w:rsid w:val="00C56C48"/>
    <w:rsid w:val="00C5707E"/>
    <w:rsid w:val="00C575A5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C5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FDB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2DD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5B1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C75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81B"/>
    <w:rsid w:val="00CB1D87"/>
    <w:rsid w:val="00CB1D94"/>
    <w:rsid w:val="00CB1F2A"/>
    <w:rsid w:val="00CB2836"/>
    <w:rsid w:val="00CB3460"/>
    <w:rsid w:val="00CB361E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3EF"/>
    <w:rsid w:val="00CC488C"/>
    <w:rsid w:val="00CC4C5E"/>
    <w:rsid w:val="00CC4CCF"/>
    <w:rsid w:val="00CC4F58"/>
    <w:rsid w:val="00CC4FF9"/>
    <w:rsid w:val="00CC542A"/>
    <w:rsid w:val="00CC57AE"/>
    <w:rsid w:val="00CC5867"/>
    <w:rsid w:val="00CC5DB0"/>
    <w:rsid w:val="00CC5E0D"/>
    <w:rsid w:val="00CC606C"/>
    <w:rsid w:val="00CC6137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78A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3A"/>
    <w:rsid w:val="00CE212D"/>
    <w:rsid w:val="00CE2427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1C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52"/>
    <w:rsid w:val="00CF18AB"/>
    <w:rsid w:val="00CF1AA6"/>
    <w:rsid w:val="00CF1E78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43"/>
    <w:rsid w:val="00D105EB"/>
    <w:rsid w:val="00D10A76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2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15"/>
    <w:rsid w:val="00D5294C"/>
    <w:rsid w:val="00D52D27"/>
    <w:rsid w:val="00D530BC"/>
    <w:rsid w:val="00D5346C"/>
    <w:rsid w:val="00D53658"/>
    <w:rsid w:val="00D53768"/>
    <w:rsid w:val="00D53911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AC6"/>
    <w:rsid w:val="00D60BCB"/>
    <w:rsid w:val="00D60CB2"/>
    <w:rsid w:val="00D60DD4"/>
    <w:rsid w:val="00D61059"/>
    <w:rsid w:val="00D61192"/>
    <w:rsid w:val="00D61372"/>
    <w:rsid w:val="00D6187E"/>
    <w:rsid w:val="00D61B4E"/>
    <w:rsid w:val="00D62243"/>
    <w:rsid w:val="00D622BE"/>
    <w:rsid w:val="00D624A5"/>
    <w:rsid w:val="00D626BF"/>
    <w:rsid w:val="00D6278F"/>
    <w:rsid w:val="00D62949"/>
    <w:rsid w:val="00D62D6F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14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48E"/>
    <w:rsid w:val="00D7010A"/>
    <w:rsid w:val="00D7040B"/>
    <w:rsid w:val="00D7053A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96"/>
    <w:rsid w:val="00D80AB8"/>
    <w:rsid w:val="00D80C93"/>
    <w:rsid w:val="00D80CCB"/>
    <w:rsid w:val="00D81307"/>
    <w:rsid w:val="00D817FD"/>
    <w:rsid w:val="00D818DC"/>
    <w:rsid w:val="00D81C74"/>
    <w:rsid w:val="00D81E9C"/>
    <w:rsid w:val="00D820A7"/>
    <w:rsid w:val="00D820F3"/>
    <w:rsid w:val="00D829AC"/>
    <w:rsid w:val="00D83401"/>
    <w:rsid w:val="00D83A89"/>
    <w:rsid w:val="00D83F43"/>
    <w:rsid w:val="00D83F9A"/>
    <w:rsid w:val="00D84268"/>
    <w:rsid w:val="00D846C5"/>
    <w:rsid w:val="00D84954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E26"/>
    <w:rsid w:val="00D92FD3"/>
    <w:rsid w:val="00D931F2"/>
    <w:rsid w:val="00D9338C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945"/>
    <w:rsid w:val="00DA4B10"/>
    <w:rsid w:val="00DA4D11"/>
    <w:rsid w:val="00DA4D74"/>
    <w:rsid w:val="00DA4FF2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C25"/>
    <w:rsid w:val="00DB31AE"/>
    <w:rsid w:val="00DB35C7"/>
    <w:rsid w:val="00DB39DE"/>
    <w:rsid w:val="00DB3D52"/>
    <w:rsid w:val="00DB3DBA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6E9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C7CEC"/>
    <w:rsid w:val="00DD02C4"/>
    <w:rsid w:val="00DD0C93"/>
    <w:rsid w:val="00DD128A"/>
    <w:rsid w:val="00DD12B1"/>
    <w:rsid w:val="00DD12B5"/>
    <w:rsid w:val="00DD1422"/>
    <w:rsid w:val="00DD19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5B1"/>
    <w:rsid w:val="00DD49D3"/>
    <w:rsid w:val="00DD59D5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0FE"/>
    <w:rsid w:val="00DF27C9"/>
    <w:rsid w:val="00DF2DDB"/>
    <w:rsid w:val="00DF3195"/>
    <w:rsid w:val="00DF32AF"/>
    <w:rsid w:val="00DF3307"/>
    <w:rsid w:val="00DF36F0"/>
    <w:rsid w:val="00DF377E"/>
    <w:rsid w:val="00DF3866"/>
    <w:rsid w:val="00DF3A17"/>
    <w:rsid w:val="00DF3A6C"/>
    <w:rsid w:val="00DF3E41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793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9AB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E03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277"/>
    <w:rsid w:val="00E538E0"/>
    <w:rsid w:val="00E53EAE"/>
    <w:rsid w:val="00E54463"/>
    <w:rsid w:val="00E548A8"/>
    <w:rsid w:val="00E54C37"/>
    <w:rsid w:val="00E54D33"/>
    <w:rsid w:val="00E556A3"/>
    <w:rsid w:val="00E557FD"/>
    <w:rsid w:val="00E55BCA"/>
    <w:rsid w:val="00E5711F"/>
    <w:rsid w:val="00E5719D"/>
    <w:rsid w:val="00E5765B"/>
    <w:rsid w:val="00E5773A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7EB"/>
    <w:rsid w:val="00E8091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866"/>
    <w:rsid w:val="00E83AC2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1F58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B15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94"/>
    <w:rsid w:val="00EC1B8F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E5D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5AAF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2EE1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704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B75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07F"/>
    <w:rsid w:val="00F152EE"/>
    <w:rsid w:val="00F15860"/>
    <w:rsid w:val="00F15D38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C4D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1BD4"/>
    <w:rsid w:val="00F42910"/>
    <w:rsid w:val="00F42C2B"/>
    <w:rsid w:val="00F4304A"/>
    <w:rsid w:val="00F439C5"/>
    <w:rsid w:val="00F44833"/>
    <w:rsid w:val="00F45F0F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6A5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1FB3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D15"/>
    <w:rsid w:val="00F9632D"/>
    <w:rsid w:val="00F9644F"/>
    <w:rsid w:val="00F965D9"/>
    <w:rsid w:val="00F96842"/>
    <w:rsid w:val="00F969EB"/>
    <w:rsid w:val="00F96C7A"/>
    <w:rsid w:val="00F96CB6"/>
    <w:rsid w:val="00F96E7C"/>
    <w:rsid w:val="00F96EF0"/>
    <w:rsid w:val="00F975B5"/>
    <w:rsid w:val="00FA04BE"/>
    <w:rsid w:val="00FA0509"/>
    <w:rsid w:val="00FA0A8A"/>
    <w:rsid w:val="00FA0DBC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45F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EBA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1A7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5C62"/>
    <w:rsid w:val="00FE6055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4B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60DA04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3E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D7053A"/>
    <w:pPr>
      <w:numPr>
        <w:numId w:val="44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0163EB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63E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0B0CBE"/>
    <w:rPr>
      <w:rFonts w:ascii="Calibri" w:eastAsia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1D6556"/>
    <w:rPr>
      <w:i/>
      <w:iCs/>
    </w:rPr>
  </w:style>
  <w:style w:type="table" w:styleId="GridTable1Light">
    <w:name w:val="Grid Table 1 Light"/>
    <w:basedOn w:val="TableNormal"/>
    <w:uiPriority w:val="46"/>
    <w:rsid w:val="001B58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66350-4FF8-460E-B468-AFACBCB74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8A75C4-062A-400B-8705-12987840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4831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Afshin.Haghighat@InterDigital.com</dc:creator>
  <cp:keywords>CTPClassification=CTP_IC:VisualMarkings=, CTPClassification=CTP_IC</cp:keywords>
  <cp:lastModifiedBy>Haghighat, Afshin</cp:lastModifiedBy>
  <cp:revision>15</cp:revision>
  <cp:lastPrinted>2011-11-09T07:49:00Z</cp:lastPrinted>
  <dcterms:created xsi:type="dcterms:W3CDTF">2018-09-28T14:33:00Z</dcterms:created>
  <dcterms:modified xsi:type="dcterms:W3CDTF">2018-09-28T20:03:00Z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